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597" w:rsidRDefault="00CD0F57" w:rsidP="00CD0F57">
      <w:pPr>
        <w:pStyle w:val="Heading1"/>
        <w:rPr>
          <w:lang w:val="en-GB"/>
        </w:rPr>
      </w:pPr>
      <w:r>
        <w:rPr>
          <w:lang w:val="en-GB"/>
        </w:rPr>
        <w:t>NAIBI</w:t>
      </w:r>
      <w:r w:rsidR="00AE7DB5" w:rsidRPr="00AE7DB5">
        <w:rPr>
          <w:lang w:val="en-GB"/>
        </w:rPr>
        <w:t xml:space="preserve"> </w:t>
      </w:r>
      <w:r w:rsidR="00AE7DB5">
        <w:rPr>
          <w:lang w:val="en-GB"/>
        </w:rPr>
        <w:t>by PAIRS</w:t>
      </w:r>
    </w:p>
    <w:p w:rsidR="00217597" w:rsidRPr="00217597" w:rsidRDefault="00952819" w:rsidP="00217597">
      <w:pPr>
        <w:rPr>
          <w:lang w:val="en-GB" w:eastAsia="en-US"/>
        </w:rPr>
      </w:pPr>
      <w:r>
        <w:rPr>
          <w:lang w:val="en-GB" w:eastAsia="en-US"/>
        </w:rPr>
        <w:t>Franco Pratesi – 07</w:t>
      </w:r>
      <w:r w:rsidR="00217597">
        <w:rPr>
          <w:lang w:val="en-GB" w:eastAsia="en-US"/>
        </w:rPr>
        <w:t>.02.2012</w:t>
      </w:r>
    </w:p>
    <w:p w:rsidR="00217597" w:rsidRDefault="00217597" w:rsidP="00217597">
      <w:pPr>
        <w:pStyle w:val="Heading2"/>
        <w:rPr>
          <w:lang w:val="en-GB"/>
        </w:rPr>
      </w:pPr>
    </w:p>
    <w:p w:rsidR="00217597" w:rsidRDefault="00F66065" w:rsidP="00CD0F57">
      <w:pPr>
        <w:pStyle w:val="Heading1"/>
        <w:rPr>
          <w:lang w:val="en-GB"/>
        </w:rPr>
      </w:pPr>
      <w:r>
        <w:rPr>
          <w:lang w:val="en-GB"/>
        </w:rPr>
        <w:t>INTRODUCTION</w:t>
      </w:r>
    </w:p>
    <w:p w:rsidR="00217597" w:rsidRDefault="00217597" w:rsidP="00217597">
      <w:pPr>
        <w:rPr>
          <w:lang w:val="en-GB" w:eastAsia="en-US"/>
        </w:rPr>
      </w:pPr>
    </w:p>
    <w:p w:rsidR="000B54A2" w:rsidRDefault="00F8330D" w:rsidP="00217597">
      <w:pPr>
        <w:rPr>
          <w:lang w:val="en-GB" w:eastAsia="en-US"/>
        </w:rPr>
      </w:pPr>
      <w:r>
        <w:rPr>
          <w:lang w:val="en-GB" w:eastAsia="en-US"/>
        </w:rPr>
        <w:t xml:space="preserve">After the insertion </w:t>
      </w:r>
      <w:r w:rsidR="00AE7DB5">
        <w:rPr>
          <w:lang w:val="en-GB" w:eastAsia="en-US"/>
        </w:rPr>
        <w:t xml:space="preserve">of my last notes </w:t>
      </w:r>
      <w:r>
        <w:rPr>
          <w:lang w:val="en-GB" w:eastAsia="en-US"/>
        </w:rPr>
        <w:t xml:space="preserve">in trionfi.com, </w:t>
      </w:r>
      <w:r w:rsidR="00115BCA">
        <w:rPr>
          <w:lang w:val="en-GB" w:eastAsia="en-US"/>
        </w:rPr>
        <w:t>a few</w:t>
      </w:r>
      <w:r>
        <w:rPr>
          <w:lang w:val="en-GB" w:eastAsia="en-US"/>
        </w:rPr>
        <w:t xml:space="preserve"> friends have commented on them</w:t>
      </w:r>
      <w:r w:rsidR="001F293B">
        <w:rPr>
          <w:lang w:val="en-GB" w:eastAsia="en-US"/>
        </w:rPr>
        <w:t xml:space="preserve">. </w:t>
      </w:r>
      <w:r w:rsidR="00115BCA">
        <w:rPr>
          <w:lang w:val="en-GB" w:eastAsia="en-US"/>
        </w:rPr>
        <w:t xml:space="preserve">As for </w:t>
      </w:r>
      <w:r w:rsidR="008E6C4F">
        <w:rPr>
          <w:lang w:val="en-GB" w:eastAsia="en-US"/>
        </w:rPr>
        <w:t xml:space="preserve">double packs, </w:t>
      </w:r>
      <w:r w:rsidR="00A17F94">
        <w:rPr>
          <w:lang w:val="en-GB" w:eastAsia="en-US"/>
        </w:rPr>
        <w:t xml:space="preserve">(1) </w:t>
      </w:r>
      <w:r w:rsidR="008E6C4F">
        <w:rPr>
          <w:lang w:val="en-GB" w:eastAsia="en-US"/>
        </w:rPr>
        <w:t xml:space="preserve">Lothar Teikemeier indicated </w:t>
      </w:r>
      <w:r w:rsidR="00A17F94">
        <w:rPr>
          <w:lang w:val="en-GB" w:eastAsia="en-US"/>
        </w:rPr>
        <w:t xml:space="preserve">in particular </w:t>
      </w:r>
      <w:r w:rsidR="001F293B">
        <w:rPr>
          <w:lang w:val="en-GB" w:eastAsia="en-US"/>
        </w:rPr>
        <w:t xml:space="preserve">that </w:t>
      </w:r>
      <w:r w:rsidR="008E6C4F">
        <w:rPr>
          <w:lang w:val="en-GB" w:eastAsia="en-US"/>
        </w:rPr>
        <w:t xml:space="preserve">one had to explain why </w:t>
      </w:r>
      <w:r w:rsidR="00AE7DB5">
        <w:rPr>
          <w:lang w:val="en-GB" w:eastAsia="en-US"/>
        </w:rPr>
        <w:t>already</w:t>
      </w:r>
      <w:r w:rsidR="008E6C4F">
        <w:rPr>
          <w:lang w:val="en-GB" w:eastAsia="en-US"/>
        </w:rPr>
        <w:t xml:space="preserve"> a single pack was </w:t>
      </w:r>
      <w:r w:rsidR="00CD0F57">
        <w:rPr>
          <w:lang w:val="en-GB" w:eastAsia="en-US"/>
        </w:rPr>
        <w:t>labelled</w:t>
      </w:r>
      <w:r w:rsidR="00AE7DB5">
        <w:rPr>
          <w:lang w:val="en-GB" w:eastAsia="en-US"/>
        </w:rPr>
        <w:t xml:space="preserve"> as a pair:</w:t>
      </w:r>
      <w:r w:rsidR="008E6C4F">
        <w:rPr>
          <w:lang w:val="en-GB" w:eastAsia="en-US"/>
        </w:rPr>
        <w:t xml:space="preserve"> </w:t>
      </w:r>
      <w:r w:rsidR="00E42AB3">
        <w:rPr>
          <w:lang w:val="en-GB" w:eastAsia="en-US"/>
        </w:rPr>
        <w:t>“</w:t>
      </w:r>
      <w:r w:rsidR="00123C5B" w:rsidRPr="00123C5B">
        <w:rPr>
          <w:lang w:val="en-GB" w:eastAsia="en-US"/>
        </w:rPr>
        <w:t xml:space="preserve">We have from beginning on the problem, that packs of playing cards are addressed as </w:t>
      </w:r>
      <w:r w:rsidR="00E42AB3">
        <w:rPr>
          <w:lang w:val="en-GB" w:eastAsia="en-US"/>
        </w:rPr>
        <w:t>‘</w:t>
      </w:r>
      <w:r w:rsidR="00123C5B" w:rsidRPr="00123C5B">
        <w:rPr>
          <w:lang w:val="en-GB" w:eastAsia="en-US"/>
        </w:rPr>
        <w:t>pairs</w:t>
      </w:r>
      <w:r w:rsidR="00E42AB3">
        <w:rPr>
          <w:lang w:val="en-GB" w:eastAsia="en-US"/>
        </w:rPr>
        <w:t>’</w:t>
      </w:r>
      <w:r w:rsidR="00123C5B" w:rsidRPr="00123C5B">
        <w:rPr>
          <w:lang w:val="en-GB" w:eastAsia="en-US"/>
        </w:rPr>
        <w:t>.</w:t>
      </w:r>
      <w:r w:rsidR="00E42AB3">
        <w:rPr>
          <w:lang w:val="en-GB" w:eastAsia="en-US"/>
        </w:rPr>
        <w:t>”</w:t>
      </w:r>
      <w:r w:rsidR="00123C5B" w:rsidRPr="00123C5B">
        <w:rPr>
          <w:lang w:val="en-GB" w:eastAsia="en-US"/>
        </w:rPr>
        <w:t xml:space="preserve"> </w:t>
      </w:r>
      <w:r w:rsidR="008E6C4F">
        <w:rPr>
          <w:lang w:val="en-GB" w:eastAsia="en-US"/>
        </w:rPr>
        <w:t>(</w:t>
      </w:r>
      <w:r w:rsidR="00A17F94">
        <w:rPr>
          <w:lang w:val="en-GB" w:eastAsia="en-US"/>
        </w:rPr>
        <w:t>2</w:t>
      </w:r>
      <w:r w:rsidR="008E6C4F">
        <w:rPr>
          <w:lang w:val="en-GB" w:eastAsia="en-US"/>
        </w:rPr>
        <w:t xml:space="preserve">) </w:t>
      </w:r>
      <w:r w:rsidR="00A17F94" w:rsidRPr="00F54826">
        <w:rPr>
          <w:lang w:val="en-GB"/>
        </w:rPr>
        <w:t>He even indicated possible ways of splitting the common pack into two component</w:t>
      </w:r>
      <w:r w:rsidR="00AE7DB5">
        <w:rPr>
          <w:lang w:val="en-GB"/>
        </w:rPr>
        <w:t>s</w:t>
      </w:r>
      <w:r w:rsidR="00A17F94" w:rsidRPr="00F54826">
        <w:rPr>
          <w:lang w:val="en-GB"/>
        </w:rPr>
        <w:t xml:space="preserve">, </w:t>
      </w:r>
      <w:r w:rsidR="00A17F94">
        <w:rPr>
          <w:lang w:val="en-GB"/>
        </w:rPr>
        <w:t>such as red and black suits</w:t>
      </w:r>
      <w:r w:rsidR="00A17F94" w:rsidRPr="00F54826">
        <w:rPr>
          <w:lang w:val="en-GB"/>
        </w:rPr>
        <w:t>.</w:t>
      </w:r>
      <w:r w:rsidR="00A17F94">
        <w:rPr>
          <w:lang w:val="en-GB"/>
        </w:rPr>
        <w:t xml:space="preserve"> </w:t>
      </w:r>
      <w:r w:rsidR="000B54A2">
        <w:rPr>
          <w:lang w:val="en-GB" w:eastAsia="en-US"/>
        </w:rPr>
        <w:t>Now</w:t>
      </w:r>
      <w:r w:rsidR="00A17F94">
        <w:rPr>
          <w:lang w:val="en-GB" w:eastAsia="en-US"/>
        </w:rPr>
        <w:t>,</w:t>
      </w:r>
      <w:r w:rsidR="000B54A2">
        <w:rPr>
          <w:lang w:val="en-GB" w:eastAsia="en-US"/>
        </w:rPr>
        <w:t xml:space="preserve"> I am ready to report the results of my reflection on this topic.</w:t>
      </w:r>
    </w:p>
    <w:p w:rsidR="008E6C4F" w:rsidRPr="00217597" w:rsidRDefault="008E6C4F" w:rsidP="00115BCA">
      <w:pPr>
        <w:ind w:firstLine="0"/>
        <w:rPr>
          <w:lang w:val="en-GB" w:eastAsia="en-US"/>
        </w:rPr>
      </w:pPr>
    </w:p>
    <w:p w:rsidR="00217597" w:rsidRPr="00F54826" w:rsidRDefault="00F66065" w:rsidP="00F66065">
      <w:pPr>
        <w:pStyle w:val="Heading2"/>
        <w:rPr>
          <w:lang w:val="en-GB"/>
        </w:rPr>
      </w:pPr>
      <w:r>
        <w:rPr>
          <w:lang w:val="en-GB"/>
        </w:rPr>
        <w:t xml:space="preserve">1. </w:t>
      </w:r>
      <w:r w:rsidR="00217597">
        <w:rPr>
          <w:lang w:val="en-GB"/>
        </w:rPr>
        <w:t>P</w:t>
      </w:r>
      <w:r w:rsidR="00217597" w:rsidRPr="00F54826">
        <w:rPr>
          <w:lang w:val="en-GB"/>
        </w:rPr>
        <w:t>air</w:t>
      </w:r>
      <w:r w:rsidR="00217597">
        <w:rPr>
          <w:lang w:val="en-GB"/>
        </w:rPr>
        <w:t>s</w:t>
      </w:r>
      <w:r>
        <w:rPr>
          <w:lang w:val="en-GB"/>
        </w:rPr>
        <w:t xml:space="preserve"> of </w:t>
      </w:r>
      <w:r w:rsidR="00217597">
        <w:rPr>
          <w:lang w:val="en-GB"/>
        </w:rPr>
        <w:t>s</w:t>
      </w:r>
      <w:r w:rsidR="00217597" w:rsidRPr="00F54826">
        <w:rPr>
          <w:lang w:val="en-GB"/>
        </w:rPr>
        <w:t xml:space="preserve">cissors </w:t>
      </w:r>
    </w:p>
    <w:p w:rsidR="00217597" w:rsidRPr="00F54826" w:rsidRDefault="00217597" w:rsidP="00217597">
      <w:pPr>
        <w:rPr>
          <w:lang w:val="en-GB"/>
        </w:rPr>
      </w:pPr>
    </w:p>
    <w:p w:rsidR="00AE7DB5" w:rsidRDefault="00A17F94" w:rsidP="00AE7DB5">
      <w:pPr>
        <w:rPr>
          <w:lang w:val="en-GB"/>
        </w:rPr>
      </w:pPr>
      <w:r>
        <w:rPr>
          <w:lang w:val="en-GB"/>
        </w:rPr>
        <w:t>I</w:t>
      </w:r>
      <w:r w:rsidR="00217597" w:rsidRPr="00F54826">
        <w:rPr>
          <w:lang w:val="en-GB"/>
        </w:rPr>
        <w:t xml:space="preserve">t seems to me that a pair of scissors is a useful </w:t>
      </w:r>
      <w:r>
        <w:rPr>
          <w:lang w:val="en-GB"/>
        </w:rPr>
        <w:t>starting point</w:t>
      </w:r>
      <w:r w:rsidR="00217597" w:rsidRPr="00F54826">
        <w:rPr>
          <w:lang w:val="en-GB"/>
        </w:rPr>
        <w:t xml:space="preserve"> for commenting on a </w:t>
      </w:r>
      <w:r w:rsidR="000B54A2">
        <w:rPr>
          <w:lang w:val="en-GB"/>
        </w:rPr>
        <w:t>pair</w:t>
      </w:r>
      <w:r w:rsidR="00217597" w:rsidRPr="00F54826">
        <w:rPr>
          <w:lang w:val="en-GB"/>
        </w:rPr>
        <w:t xml:space="preserve"> of </w:t>
      </w:r>
      <w:r w:rsidR="00E97FC8">
        <w:rPr>
          <w:lang w:val="en-GB"/>
        </w:rPr>
        <w:t xml:space="preserve">cards, or a </w:t>
      </w:r>
      <w:r w:rsidR="000B54A2">
        <w:rPr>
          <w:lang w:val="en-GB"/>
        </w:rPr>
        <w:t>“</w:t>
      </w:r>
      <w:proofErr w:type="spellStart"/>
      <w:r w:rsidR="00E97FC8">
        <w:rPr>
          <w:lang w:val="en-GB"/>
        </w:rPr>
        <w:t>paio</w:t>
      </w:r>
      <w:proofErr w:type="spellEnd"/>
      <w:r w:rsidR="00E97FC8">
        <w:rPr>
          <w:lang w:val="en-GB"/>
        </w:rPr>
        <w:t xml:space="preserve"> di </w:t>
      </w:r>
      <w:proofErr w:type="spellStart"/>
      <w:r w:rsidR="00E97FC8">
        <w:rPr>
          <w:lang w:val="en-GB"/>
        </w:rPr>
        <w:t>naibi</w:t>
      </w:r>
      <w:proofErr w:type="spellEnd"/>
      <w:r w:rsidR="000B54A2">
        <w:rPr>
          <w:lang w:val="en-GB"/>
        </w:rPr>
        <w:t>”</w:t>
      </w:r>
      <w:r w:rsidR="00217597" w:rsidRPr="00F54826">
        <w:rPr>
          <w:lang w:val="en-GB"/>
        </w:rPr>
        <w:t>.</w:t>
      </w:r>
      <w:r w:rsidR="000B54A2">
        <w:rPr>
          <w:lang w:val="en-GB"/>
        </w:rPr>
        <w:t xml:space="preserve"> </w:t>
      </w:r>
      <w:r w:rsidR="00217597" w:rsidRPr="00F54826">
        <w:rPr>
          <w:lang w:val="en-GB"/>
        </w:rPr>
        <w:t xml:space="preserve">As </w:t>
      </w:r>
      <w:r w:rsidR="00AE7DB5">
        <w:rPr>
          <w:lang w:val="en-GB"/>
        </w:rPr>
        <w:t>a matter of fact,</w:t>
      </w:r>
      <w:r w:rsidR="00217597" w:rsidRPr="00F54826">
        <w:rPr>
          <w:lang w:val="en-GB"/>
        </w:rPr>
        <w:t xml:space="preserve"> scissors</w:t>
      </w:r>
      <w:r w:rsidR="00AE7DB5">
        <w:rPr>
          <w:lang w:val="en-GB"/>
        </w:rPr>
        <w:t xml:space="preserve"> cause</w:t>
      </w:r>
      <w:r w:rsidR="00217597" w:rsidRPr="00F54826">
        <w:rPr>
          <w:lang w:val="en-GB"/>
        </w:rPr>
        <w:t xml:space="preserve"> no problem</w:t>
      </w:r>
      <w:r w:rsidR="00AE7DB5">
        <w:rPr>
          <w:lang w:val="en-GB"/>
        </w:rPr>
        <w:t xml:space="preserve"> of language</w:t>
      </w:r>
      <w:r w:rsidR="00217597" w:rsidRPr="00F54826">
        <w:rPr>
          <w:lang w:val="en-GB"/>
        </w:rPr>
        <w:t xml:space="preserve">, because precisely the same concept underlies both the Italian and the English names: </w:t>
      </w:r>
      <w:r w:rsidR="000B54A2">
        <w:rPr>
          <w:lang w:val="en-GB"/>
        </w:rPr>
        <w:t>“</w:t>
      </w:r>
      <w:r w:rsidR="00217597" w:rsidRPr="00F54826">
        <w:rPr>
          <w:lang w:val="en-GB"/>
        </w:rPr>
        <w:t xml:space="preserve">un </w:t>
      </w:r>
      <w:proofErr w:type="spellStart"/>
      <w:r w:rsidR="00217597" w:rsidRPr="00F54826">
        <w:rPr>
          <w:lang w:val="en-GB"/>
        </w:rPr>
        <w:t>paio</w:t>
      </w:r>
      <w:proofErr w:type="spellEnd"/>
      <w:r w:rsidR="00217597" w:rsidRPr="00F54826">
        <w:rPr>
          <w:lang w:val="en-GB"/>
        </w:rPr>
        <w:t xml:space="preserve"> di </w:t>
      </w:r>
      <w:proofErr w:type="spellStart"/>
      <w:r w:rsidR="00217597" w:rsidRPr="00F54826">
        <w:rPr>
          <w:lang w:val="en-GB"/>
        </w:rPr>
        <w:t>forbici</w:t>
      </w:r>
      <w:proofErr w:type="spellEnd"/>
      <w:r w:rsidR="000B54A2">
        <w:rPr>
          <w:lang w:val="en-GB"/>
        </w:rPr>
        <w:t>”</w:t>
      </w:r>
      <w:r w:rsidR="00AE7DB5">
        <w:rPr>
          <w:lang w:val="en-GB"/>
        </w:rPr>
        <w:t xml:space="preserve"> </w:t>
      </w:r>
      <w:r w:rsidR="00AE7DB5" w:rsidRPr="00F54826">
        <w:rPr>
          <w:lang w:val="en-GB"/>
        </w:rPr>
        <w:t xml:space="preserve">exactly </w:t>
      </w:r>
      <w:r w:rsidR="00AE7DB5">
        <w:rPr>
          <w:lang w:val="en-GB"/>
        </w:rPr>
        <w:t>ha</w:t>
      </w:r>
      <w:r w:rsidR="00217597" w:rsidRPr="00F54826">
        <w:rPr>
          <w:lang w:val="en-GB"/>
        </w:rPr>
        <w:t xml:space="preserve">s the same </w:t>
      </w:r>
      <w:r w:rsidR="00AE7DB5">
        <w:rPr>
          <w:lang w:val="en-GB"/>
        </w:rPr>
        <w:t xml:space="preserve">meaning </w:t>
      </w:r>
      <w:r w:rsidR="00217597" w:rsidRPr="00F54826">
        <w:rPr>
          <w:lang w:val="en-GB"/>
        </w:rPr>
        <w:t xml:space="preserve">as a pair of scissors. </w:t>
      </w:r>
      <w:r w:rsidR="00AE7DB5" w:rsidRPr="00F54826">
        <w:rPr>
          <w:lang w:val="en-GB"/>
        </w:rPr>
        <w:t xml:space="preserve">In both </w:t>
      </w:r>
      <w:r w:rsidR="00AE7DB5">
        <w:rPr>
          <w:lang w:val="en-GB"/>
        </w:rPr>
        <w:t>languages</w:t>
      </w:r>
      <w:r w:rsidR="00AE7DB5" w:rsidRPr="00F54826">
        <w:rPr>
          <w:lang w:val="en-GB"/>
        </w:rPr>
        <w:t xml:space="preserve">, we encounter the same strange evidence of one object mentioned as if it were… two of them. </w:t>
      </w:r>
    </w:p>
    <w:p w:rsidR="00BE3513" w:rsidRPr="00F54826" w:rsidRDefault="00BE3513" w:rsidP="00BE3513">
      <w:pPr>
        <w:rPr>
          <w:lang w:val="en-GB"/>
        </w:rPr>
      </w:pPr>
      <w:r>
        <w:rPr>
          <w:lang w:val="en-GB"/>
        </w:rPr>
        <w:t xml:space="preserve">If you ask anybody how many items correspond to two pairs, the answer will certainly be four, and not two, as in the </w:t>
      </w:r>
      <w:r w:rsidR="00E42AB3">
        <w:rPr>
          <w:lang w:val="en-GB"/>
        </w:rPr>
        <w:t>Fig. 1</w:t>
      </w:r>
      <w:r>
        <w:rPr>
          <w:lang w:val="en-GB"/>
        </w:rPr>
        <w:t xml:space="preserve">. </w:t>
      </w:r>
      <w:r w:rsidRPr="00F54826">
        <w:rPr>
          <w:lang w:val="en-GB"/>
        </w:rPr>
        <w:t xml:space="preserve">Just by observing the object in question, however, it becomes evident that this particular </w:t>
      </w:r>
      <w:r>
        <w:rPr>
          <w:lang w:val="en-GB"/>
        </w:rPr>
        <w:t>tool</w:t>
      </w:r>
      <w:r w:rsidRPr="00F54826">
        <w:rPr>
          <w:lang w:val="en-GB"/>
        </w:rPr>
        <w:t xml:space="preserve"> is made </w:t>
      </w:r>
      <w:r>
        <w:rPr>
          <w:lang w:val="en-GB"/>
        </w:rPr>
        <w:t>by</w:t>
      </w:r>
      <w:r w:rsidRPr="00F54826">
        <w:rPr>
          <w:lang w:val="en-GB"/>
        </w:rPr>
        <w:t xml:space="preserve"> two parts</w:t>
      </w:r>
      <w:r>
        <w:rPr>
          <w:lang w:val="en-GB"/>
        </w:rPr>
        <w:t>, which</w:t>
      </w:r>
      <w:r w:rsidRPr="00F54826">
        <w:rPr>
          <w:lang w:val="en-GB"/>
        </w:rPr>
        <w:t xml:space="preserve"> have been joined together in </w:t>
      </w:r>
      <w:r>
        <w:rPr>
          <w:lang w:val="en-GB"/>
        </w:rPr>
        <w:t xml:space="preserve">its production; </w:t>
      </w:r>
      <w:r w:rsidRPr="00F54826">
        <w:rPr>
          <w:lang w:val="en-GB"/>
        </w:rPr>
        <w:t>ultimately</w:t>
      </w:r>
      <w:r>
        <w:rPr>
          <w:lang w:val="en-GB"/>
        </w:rPr>
        <w:t>,</w:t>
      </w:r>
      <w:r w:rsidRPr="00F54826">
        <w:rPr>
          <w:lang w:val="en-GB"/>
        </w:rPr>
        <w:t xml:space="preserve"> the tool cannot work any longer as soon as we </w:t>
      </w:r>
      <w:r>
        <w:rPr>
          <w:lang w:val="en-GB"/>
        </w:rPr>
        <w:t>split</w:t>
      </w:r>
      <w:r w:rsidRPr="00F54826">
        <w:rPr>
          <w:lang w:val="en-GB"/>
        </w:rPr>
        <w:t xml:space="preserve"> these two parts </w:t>
      </w:r>
      <w:r>
        <w:rPr>
          <w:lang w:val="en-GB"/>
        </w:rPr>
        <w:t>up</w:t>
      </w:r>
      <w:r w:rsidRPr="00F54826">
        <w:rPr>
          <w:lang w:val="en-GB"/>
        </w:rPr>
        <w:t>. In principle, however, the two parts can be disjoined, as one actually does whenever they get sharpened.</w:t>
      </w:r>
    </w:p>
    <w:p w:rsidR="00BE3513" w:rsidRDefault="00BE3513" w:rsidP="00BE3513">
      <w:pPr>
        <w:rPr>
          <w:lang w:val="en-GB"/>
        </w:rPr>
      </w:pPr>
      <w:r w:rsidRPr="00F54826">
        <w:rPr>
          <w:lang w:val="en-GB"/>
        </w:rPr>
        <w:t xml:space="preserve">For a </w:t>
      </w:r>
      <w:r>
        <w:rPr>
          <w:lang w:val="en-GB"/>
        </w:rPr>
        <w:t>“</w:t>
      </w:r>
      <w:r w:rsidRPr="00F54826">
        <w:rPr>
          <w:lang w:val="en-GB"/>
        </w:rPr>
        <w:t>pair of cards</w:t>
      </w:r>
      <w:r>
        <w:rPr>
          <w:lang w:val="en-GB"/>
        </w:rPr>
        <w:t>”</w:t>
      </w:r>
      <w:r w:rsidRPr="00F54826">
        <w:rPr>
          <w:lang w:val="en-GB"/>
        </w:rPr>
        <w:t xml:space="preserve">, the situation looks different, and indeed this idiom does not exist in </w:t>
      </w:r>
      <w:r>
        <w:rPr>
          <w:lang w:val="en-GB"/>
        </w:rPr>
        <w:t>other languages, nor</w:t>
      </w:r>
      <w:r w:rsidRPr="00F54826">
        <w:rPr>
          <w:lang w:val="en-GB"/>
        </w:rPr>
        <w:t xml:space="preserve"> </w:t>
      </w:r>
      <w:r>
        <w:rPr>
          <w:lang w:val="en-GB"/>
        </w:rPr>
        <w:t xml:space="preserve">even </w:t>
      </w:r>
      <w:r w:rsidRPr="00F54826">
        <w:rPr>
          <w:lang w:val="en-GB"/>
        </w:rPr>
        <w:t xml:space="preserve">in modern Italian. In the early times of the spread of playing cards, however, </w:t>
      </w:r>
      <w:r>
        <w:rPr>
          <w:lang w:val="en-GB"/>
        </w:rPr>
        <w:t xml:space="preserve">“un </w:t>
      </w:r>
      <w:proofErr w:type="spellStart"/>
      <w:r>
        <w:rPr>
          <w:lang w:val="en-GB"/>
        </w:rPr>
        <w:t>paro</w:t>
      </w:r>
      <w:proofErr w:type="spellEnd"/>
      <w:r>
        <w:rPr>
          <w:lang w:val="en-GB"/>
        </w:rPr>
        <w:t xml:space="preserve"> di </w:t>
      </w:r>
      <w:proofErr w:type="spellStart"/>
      <w:r>
        <w:rPr>
          <w:lang w:val="en-GB"/>
        </w:rPr>
        <w:t>naibi</w:t>
      </w:r>
      <w:proofErr w:type="spellEnd"/>
      <w:r>
        <w:rPr>
          <w:lang w:val="en-GB"/>
        </w:rPr>
        <w:t>”, or “</w:t>
      </w:r>
      <w:r w:rsidRPr="00F54826">
        <w:rPr>
          <w:lang w:val="en-GB"/>
        </w:rPr>
        <w:t xml:space="preserve">un </w:t>
      </w:r>
      <w:proofErr w:type="spellStart"/>
      <w:r w:rsidRPr="00F54826">
        <w:rPr>
          <w:lang w:val="en-GB"/>
        </w:rPr>
        <w:t>paio</w:t>
      </w:r>
      <w:proofErr w:type="spellEnd"/>
      <w:r w:rsidRPr="00F54826">
        <w:rPr>
          <w:lang w:val="en-GB"/>
        </w:rPr>
        <w:t xml:space="preserve"> di </w:t>
      </w:r>
      <w:proofErr w:type="spellStart"/>
      <w:r w:rsidRPr="00F54826">
        <w:rPr>
          <w:lang w:val="en-GB"/>
        </w:rPr>
        <w:t>naibi</w:t>
      </w:r>
      <w:proofErr w:type="spellEnd"/>
      <w:r>
        <w:rPr>
          <w:lang w:val="en-GB"/>
        </w:rPr>
        <w:t xml:space="preserve">”, a pair of </w:t>
      </w:r>
      <w:proofErr w:type="spellStart"/>
      <w:r>
        <w:rPr>
          <w:lang w:val="en-GB"/>
        </w:rPr>
        <w:t>naibi</w:t>
      </w:r>
      <w:proofErr w:type="spellEnd"/>
      <w:r>
        <w:rPr>
          <w:lang w:val="en-GB"/>
        </w:rPr>
        <w:t>,</w:t>
      </w:r>
      <w:r w:rsidRPr="00F54826">
        <w:rPr>
          <w:lang w:val="en-GB"/>
        </w:rPr>
        <w:t xml:space="preserve"> was inste</w:t>
      </w:r>
      <w:r>
        <w:rPr>
          <w:lang w:val="en-GB"/>
        </w:rPr>
        <w:t>ad the typical way to indicate one</w:t>
      </w:r>
      <w:r w:rsidRPr="00F54826">
        <w:rPr>
          <w:lang w:val="en-GB"/>
        </w:rPr>
        <w:t xml:space="preserve"> pack of playing cards.</w:t>
      </w:r>
      <w:r>
        <w:rPr>
          <w:lang w:val="en-GB"/>
        </w:rPr>
        <w:t xml:space="preserve"> Let us search what </w:t>
      </w:r>
      <w:proofErr w:type="spellStart"/>
      <w:r>
        <w:rPr>
          <w:lang w:val="en-GB"/>
        </w:rPr>
        <w:t>naibi</w:t>
      </w:r>
      <w:proofErr w:type="spellEnd"/>
      <w:r>
        <w:rPr>
          <w:lang w:val="en-GB"/>
        </w:rPr>
        <w:t xml:space="preserve"> could have in common with scissors.</w:t>
      </w:r>
    </w:p>
    <w:p w:rsidR="002B24AA" w:rsidRDefault="002B24AA" w:rsidP="00BE3513">
      <w:pPr>
        <w:rPr>
          <w:lang w:val="en-GB"/>
        </w:rPr>
      </w:pPr>
    </w:p>
    <w:p w:rsidR="00BE3513" w:rsidRDefault="00BE3513" w:rsidP="00BE3513">
      <w:pPr>
        <w:rPr>
          <w:lang w:val="en-GB"/>
        </w:rPr>
      </w:pPr>
    </w:p>
    <w:p w:rsidR="00E97FC8" w:rsidRDefault="00E97FC8" w:rsidP="00E97FC8">
      <w:pPr>
        <w:jc w:val="center"/>
        <w:rPr>
          <w:lang w:val="en-GB"/>
        </w:rPr>
      </w:pPr>
      <w:r>
        <w:rPr>
          <w:noProof/>
        </w:rPr>
        <w:drawing>
          <wp:inline distT="0" distB="0" distL="0" distR="0">
            <wp:extent cx="2234705" cy="3187399"/>
            <wp:effectExtent l="0" t="0" r="0" b="0"/>
            <wp:docPr id="1" name="Immagine 1" descr="C:\Users\Franco\Desktop\PAIRS\pairs105022012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o\Desktop\PAIRS\pairs105022012_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30" cy="318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FC8" w:rsidRDefault="00E97FC8" w:rsidP="00217597">
      <w:pPr>
        <w:rPr>
          <w:lang w:val="en-GB"/>
        </w:rPr>
      </w:pPr>
    </w:p>
    <w:p w:rsidR="00BE3513" w:rsidRPr="00BE3513" w:rsidRDefault="00BE3513" w:rsidP="00BE3513">
      <w:pPr>
        <w:jc w:val="center"/>
        <w:rPr>
          <w:b/>
          <w:lang w:val="en-GB"/>
        </w:rPr>
      </w:pPr>
      <w:r w:rsidRPr="00BE3513">
        <w:rPr>
          <w:b/>
          <w:lang w:val="en-GB"/>
        </w:rPr>
        <w:t xml:space="preserve">Figure 1 – </w:t>
      </w:r>
      <w:r>
        <w:rPr>
          <w:b/>
          <w:lang w:val="en-GB"/>
        </w:rPr>
        <w:t>“</w:t>
      </w:r>
      <w:r w:rsidRPr="00BE3513">
        <w:rPr>
          <w:b/>
          <w:lang w:val="en-GB"/>
        </w:rPr>
        <w:t>Pairs</w:t>
      </w:r>
      <w:r>
        <w:rPr>
          <w:b/>
          <w:lang w:val="en-GB"/>
        </w:rPr>
        <w:t>”</w:t>
      </w:r>
      <w:r w:rsidRPr="00BE3513">
        <w:rPr>
          <w:b/>
          <w:lang w:val="en-GB"/>
        </w:rPr>
        <w:t xml:space="preserve"> of scissors.</w:t>
      </w:r>
    </w:p>
    <w:p w:rsidR="00F66065" w:rsidRDefault="00F66065" w:rsidP="00217597">
      <w:pPr>
        <w:rPr>
          <w:lang w:val="en-GB"/>
        </w:rPr>
      </w:pPr>
    </w:p>
    <w:p w:rsidR="00F66065" w:rsidRDefault="00F66065" w:rsidP="00F66065">
      <w:pPr>
        <w:pStyle w:val="Heading2"/>
        <w:rPr>
          <w:lang w:val="en-GB"/>
        </w:rPr>
      </w:pPr>
      <w:r>
        <w:rPr>
          <w:lang w:val="en-GB"/>
        </w:rPr>
        <w:lastRenderedPageBreak/>
        <w:t>2</w:t>
      </w:r>
      <w:r w:rsidR="009955B8">
        <w:rPr>
          <w:lang w:val="en-GB"/>
        </w:rPr>
        <w:t>.</w:t>
      </w:r>
      <w:r>
        <w:rPr>
          <w:lang w:val="en-GB"/>
        </w:rPr>
        <w:t xml:space="preserve"> Suits and games</w:t>
      </w:r>
    </w:p>
    <w:p w:rsidR="00F66065" w:rsidRPr="00F54826" w:rsidRDefault="00F66065" w:rsidP="00217597">
      <w:pPr>
        <w:rPr>
          <w:lang w:val="en-GB"/>
        </w:rPr>
      </w:pPr>
    </w:p>
    <w:p w:rsidR="00217597" w:rsidRPr="00F54826" w:rsidRDefault="009955B8" w:rsidP="00217597">
      <w:pPr>
        <w:rPr>
          <w:lang w:val="en-GB"/>
        </w:rPr>
      </w:pPr>
      <w:r>
        <w:rPr>
          <w:lang w:val="en-GB"/>
        </w:rPr>
        <w:t>F</w:t>
      </w:r>
      <w:r w:rsidR="00217597" w:rsidRPr="00F54826">
        <w:rPr>
          <w:lang w:val="en-GB"/>
        </w:rPr>
        <w:t>our similar suits</w:t>
      </w:r>
      <w:r w:rsidRPr="009955B8">
        <w:rPr>
          <w:lang w:val="en-GB"/>
        </w:rPr>
        <w:t xml:space="preserve"> </w:t>
      </w:r>
      <w:r>
        <w:rPr>
          <w:lang w:val="en-GB"/>
        </w:rPr>
        <w:t>can be seen i</w:t>
      </w:r>
      <w:r w:rsidRPr="00F54826">
        <w:rPr>
          <w:lang w:val="en-GB"/>
        </w:rPr>
        <w:t xml:space="preserve">n </w:t>
      </w:r>
      <w:r>
        <w:rPr>
          <w:lang w:val="en-GB"/>
        </w:rPr>
        <w:t>any pack</w:t>
      </w:r>
      <w:r w:rsidR="00217597" w:rsidRPr="00F54826">
        <w:rPr>
          <w:lang w:val="en-GB"/>
        </w:rPr>
        <w:t>, and these can be grouped two by two. On the one hand</w:t>
      </w:r>
      <w:r w:rsidR="00AE7DB5">
        <w:rPr>
          <w:lang w:val="en-GB"/>
        </w:rPr>
        <w:t>,</w:t>
      </w:r>
      <w:r w:rsidR="00217597" w:rsidRPr="00F54826">
        <w:rPr>
          <w:lang w:val="en-GB"/>
        </w:rPr>
        <w:t xml:space="preserve"> we find suits that are either round, or red, or feminine; on the other hand</w:t>
      </w:r>
      <w:r w:rsidR="00AE7DB5">
        <w:rPr>
          <w:lang w:val="en-GB"/>
        </w:rPr>
        <w:t>,</w:t>
      </w:r>
      <w:r w:rsidR="00217597" w:rsidRPr="00F54826">
        <w:rPr>
          <w:lang w:val="en-GB"/>
        </w:rPr>
        <w:t xml:space="preserve"> we find suits that are either long, or black, or masculine. This division also had consequences in the rules of some g</w:t>
      </w:r>
      <w:r w:rsidR="00214E12">
        <w:rPr>
          <w:lang w:val="en-GB"/>
        </w:rPr>
        <w:t>ames, i</w:t>
      </w:r>
      <w:r w:rsidR="00217597" w:rsidRPr="00F54826">
        <w:rPr>
          <w:lang w:val="en-GB"/>
        </w:rPr>
        <w:t>n which</w:t>
      </w:r>
      <w:r w:rsidR="000A02C4">
        <w:rPr>
          <w:lang w:val="en-GB"/>
        </w:rPr>
        <w:t>,</w:t>
      </w:r>
      <w:r w:rsidR="00217597" w:rsidRPr="00F54826">
        <w:rPr>
          <w:lang w:val="en-GB"/>
        </w:rPr>
        <w:t xml:space="preserve"> for instance</w:t>
      </w:r>
      <w:r w:rsidR="000A02C4">
        <w:rPr>
          <w:lang w:val="en-GB"/>
        </w:rPr>
        <w:t>,</w:t>
      </w:r>
      <w:r w:rsidR="00217597" w:rsidRPr="00F54826">
        <w:rPr>
          <w:lang w:val="en-GB"/>
        </w:rPr>
        <w:t xml:space="preserve"> the taking power of the pip cards was either increasing or decreasing according to the </w:t>
      </w:r>
      <w:r w:rsidR="000B54A2">
        <w:rPr>
          <w:lang w:val="en-GB"/>
        </w:rPr>
        <w:t>“</w:t>
      </w:r>
      <w:r w:rsidR="00217597" w:rsidRPr="00F54826">
        <w:rPr>
          <w:lang w:val="en-GB"/>
        </w:rPr>
        <w:t>sex</w:t>
      </w:r>
      <w:r w:rsidR="000B54A2">
        <w:rPr>
          <w:lang w:val="en-GB"/>
        </w:rPr>
        <w:t>”</w:t>
      </w:r>
      <w:r w:rsidR="00217597" w:rsidRPr="00F54826">
        <w:rPr>
          <w:lang w:val="en-GB"/>
        </w:rPr>
        <w:t xml:space="preserve"> of the given suit.</w:t>
      </w:r>
    </w:p>
    <w:p w:rsidR="00217597" w:rsidRPr="00F54826" w:rsidRDefault="00217597" w:rsidP="00217597">
      <w:pPr>
        <w:rPr>
          <w:lang w:val="en-GB"/>
        </w:rPr>
      </w:pPr>
      <w:r w:rsidRPr="00F54826">
        <w:rPr>
          <w:lang w:val="en-GB"/>
        </w:rPr>
        <w:t>Our problem is however not solved by these considerations. The only way to explain in a co</w:t>
      </w:r>
      <w:r w:rsidR="009955B8">
        <w:rPr>
          <w:lang w:val="en-GB"/>
        </w:rPr>
        <w:t>nvincing way the use of the pair</w:t>
      </w:r>
      <w:r w:rsidRPr="00F54826">
        <w:rPr>
          <w:lang w:val="en-GB"/>
        </w:rPr>
        <w:t xml:space="preserve"> </w:t>
      </w:r>
      <w:r w:rsidR="00AE7DB5">
        <w:rPr>
          <w:lang w:val="en-GB"/>
        </w:rPr>
        <w:t>attribute</w:t>
      </w:r>
      <w:r w:rsidRPr="00F54826">
        <w:rPr>
          <w:lang w:val="en-GB"/>
        </w:rPr>
        <w:t xml:space="preserve"> would be to suggest that our pack of cards could be used disjoined</w:t>
      </w:r>
      <w:r w:rsidR="009955B8">
        <w:rPr>
          <w:lang w:val="en-GB"/>
        </w:rPr>
        <w:t xml:space="preserve"> in</w:t>
      </w:r>
      <w:r w:rsidR="00952819">
        <w:rPr>
          <w:lang w:val="en-GB"/>
        </w:rPr>
        <w:t>to its</w:t>
      </w:r>
      <w:r w:rsidR="009955B8">
        <w:rPr>
          <w:lang w:val="en-GB"/>
        </w:rPr>
        <w:t xml:space="preserve"> two parts, for some games at least</w:t>
      </w:r>
      <w:r w:rsidRPr="00F54826">
        <w:rPr>
          <w:lang w:val="en-GB"/>
        </w:rPr>
        <w:t>: one game you play with cups and coins; another just wit</w:t>
      </w:r>
      <w:r w:rsidR="009955B8">
        <w:rPr>
          <w:lang w:val="en-GB"/>
        </w:rPr>
        <w:t>h batons and swords; a</w:t>
      </w:r>
      <w:r w:rsidR="000B54A2">
        <w:rPr>
          <w:lang w:val="en-GB"/>
        </w:rPr>
        <w:t>lte</w:t>
      </w:r>
      <w:r w:rsidR="000A02C4">
        <w:rPr>
          <w:lang w:val="en-GB"/>
        </w:rPr>
        <w:t>rnatively, one group could be formed</w:t>
      </w:r>
      <w:r w:rsidR="000B54A2">
        <w:rPr>
          <w:lang w:val="en-GB"/>
        </w:rPr>
        <w:t xml:space="preserve"> for instance</w:t>
      </w:r>
      <w:r w:rsidR="000A02C4">
        <w:rPr>
          <w:lang w:val="en-GB"/>
        </w:rPr>
        <w:t xml:space="preserve"> by cups and swords, the second by coins and batons. A</w:t>
      </w:r>
      <w:r w:rsidRPr="00F54826">
        <w:rPr>
          <w:lang w:val="en-GB"/>
        </w:rPr>
        <w:t xml:space="preserve"> </w:t>
      </w:r>
      <w:r w:rsidR="000B54A2">
        <w:rPr>
          <w:lang w:val="en-GB"/>
        </w:rPr>
        <w:t>“</w:t>
      </w:r>
      <w:r w:rsidRPr="00F54826">
        <w:rPr>
          <w:lang w:val="en-GB"/>
        </w:rPr>
        <w:t>single</w:t>
      </w:r>
      <w:r w:rsidR="000B54A2">
        <w:rPr>
          <w:lang w:val="en-GB"/>
        </w:rPr>
        <w:t>”</w:t>
      </w:r>
      <w:r w:rsidRPr="00F54826">
        <w:rPr>
          <w:lang w:val="en-GB"/>
        </w:rPr>
        <w:t xml:space="preserve"> pack could thus consist in 24 cards (or 18, 20, 26, according to place or time). No such game</w:t>
      </w:r>
      <w:r w:rsidR="00952819">
        <w:rPr>
          <w:lang w:val="en-GB"/>
        </w:rPr>
        <w:t>, or pack,</w:t>
      </w:r>
      <w:r w:rsidRPr="00F54826">
        <w:rPr>
          <w:lang w:val="en-GB"/>
        </w:rPr>
        <w:t xml:space="preserve"> has left any trace.</w:t>
      </w:r>
    </w:p>
    <w:p w:rsidR="00217597" w:rsidRDefault="00217597" w:rsidP="00217597">
      <w:pPr>
        <w:rPr>
          <w:lang w:val="en-GB"/>
        </w:rPr>
      </w:pPr>
      <w:r w:rsidRPr="00F54826">
        <w:rPr>
          <w:lang w:val="en-GB"/>
        </w:rPr>
        <w:t xml:space="preserve">If I </w:t>
      </w:r>
      <w:r w:rsidR="00AE7DB5">
        <w:rPr>
          <w:lang w:val="en-GB"/>
        </w:rPr>
        <w:t xml:space="preserve">must </w:t>
      </w:r>
      <w:r w:rsidRPr="00F54826">
        <w:rPr>
          <w:lang w:val="en-GB"/>
        </w:rPr>
        <w:t xml:space="preserve">think of some original composition of a card </w:t>
      </w:r>
      <w:r w:rsidR="00AE7DB5">
        <w:rPr>
          <w:lang w:val="en-GB"/>
        </w:rPr>
        <w:t xml:space="preserve">pack </w:t>
      </w:r>
      <w:r w:rsidRPr="00F54826">
        <w:rPr>
          <w:lang w:val="en-GB"/>
        </w:rPr>
        <w:t xml:space="preserve">that might conform with the requirement indicated above, I </w:t>
      </w:r>
      <w:r w:rsidR="00C5626C">
        <w:rPr>
          <w:lang w:val="en-GB"/>
        </w:rPr>
        <w:t>have to let my imagination work</w:t>
      </w:r>
      <w:r w:rsidRPr="00F54826">
        <w:rPr>
          <w:lang w:val="en-GB"/>
        </w:rPr>
        <w:t>.</w:t>
      </w:r>
      <w:r w:rsidR="00C5626C">
        <w:rPr>
          <w:lang w:val="en-GB"/>
        </w:rPr>
        <w:t xml:space="preserve"> I can do it, in considering the game of cards and the game of chess</w:t>
      </w:r>
      <w:r w:rsidR="00C5626C" w:rsidRPr="00C5626C">
        <w:rPr>
          <w:lang w:val="en-GB"/>
        </w:rPr>
        <w:t xml:space="preserve"> </w:t>
      </w:r>
      <w:r w:rsidR="00C5626C">
        <w:rPr>
          <w:lang w:val="en-GB"/>
        </w:rPr>
        <w:t>at the same time, as follows.</w:t>
      </w:r>
    </w:p>
    <w:p w:rsidR="00F66065" w:rsidRDefault="00F66065" w:rsidP="00217597">
      <w:pPr>
        <w:rPr>
          <w:lang w:val="en-GB"/>
        </w:rPr>
      </w:pPr>
    </w:p>
    <w:p w:rsidR="00F66065" w:rsidRDefault="000B54A2" w:rsidP="00F66065">
      <w:pPr>
        <w:pStyle w:val="Heading2"/>
        <w:rPr>
          <w:lang w:val="en-GB"/>
        </w:rPr>
      </w:pPr>
      <w:r>
        <w:rPr>
          <w:lang w:val="en-GB"/>
        </w:rPr>
        <w:t xml:space="preserve">3. </w:t>
      </w:r>
      <w:r w:rsidR="00AE7DB5">
        <w:rPr>
          <w:lang w:val="en-GB"/>
        </w:rPr>
        <w:t>C</w:t>
      </w:r>
      <w:r w:rsidR="00F66065">
        <w:rPr>
          <w:lang w:val="en-GB"/>
        </w:rPr>
        <w:t>hess</w:t>
      </w:r>
      <w:r w:rsidR="00AE7DB5">
        <w:rPr>
          <w:lang w:val="en-GB"/>
        </w:rPr>
        <w:t xml:space="preserve"> sets and card packs</w:t>
      </w:r>
    </w:p>
    <w:p w:rsidR="00F66065" w:rsidRPr="00F54826" w:rsidRDefault="00F66065" w:rsidP="00217597">
      <w:pPr>
        <w:rPr>
          <w:lang w:val="en-GB"/>
        </w:rPr>
      </w:pPr>
    </w:p>
    <w:p w:rsidR="00217597" w:rsidRPr="00F54826" w:rsidRDefault="00217597" w:rsidP="00217597">
      <w:pPr>
        <w:rPr>
          <w:lang w:val="en-GB"/>
        </w:rPr>
      </w:pPr>
      <w:r w:rsidRPr="00F54826">
        <w:rPr>
          <w:lang w:val="en-GB"/>
        </w:rPr>
        <w:t xml:space="preserve">As often suggested, there could be a strong similarity between chess and cards. </w:t>
      </w:r>
      <w:r w:rsidR="00C5626C">
        <w:rPr>
          <w:lang w:val="en-GB"/>
        </w:rPr>
        <w:t>Several</w:t>
      </w:r>
      <w:r w:rsidRPr="00F54826">
        <w:rPr>
          <w:lang w:val="en-GB"/>
        </w:rPr>
        <w:t xml:space="preserve"> authors have debated this </w:t>
      </w:r>
      <w:r w:rsidR="00C5626C">
        <w:rPr>
          <w:lang w:val="en-GB"/>
        </w:rPr>
        <w:t>connection</w:t>
      </w:r>
      <w:r w:rsidRPr="00F54826">
        <w:rPr>
          <w:lang w:val="en-GB"/>
        </w:rPr>
        <w:t xml:space="preserve">, with much detail, up to the </w:t>
      </w:r>
      <w:r w:rsidR="000B54A2">
        <w:rPr>
          <w:lang w:val="en-GB"/>
        </w:rPr>
        <w:t>“</w:t>
      </w:r>
      <w:r w:rsidRPr="00F54826">
        <w:rPr>
          <w:lang w:val="en-GB"/>
        </w:rPr>
        <w:t>theory</w:t>
      </w:r>
      <w:r w:rsidR="000B54A2">
        <w:rPr>
          <w:lang w:val="en-GB"/>
        </w:rPr>
        <w:t>”</w:t>
      </w:r>
      <w:r w:rsidRPr="00F54826">
        <w:rPr>
          <w:lang w:val="en-GB"/>
        </w:rPr>
        <w:t xml:space="preserve"> of Helmut Rosenfeld, </w:t>
      </w:r>
      <w:r w:rsidR="000A02C4">
        <w:rPr>
          <w:lang w:val="en-GB"/>
        </w:rPr>
        <w:t>(</w:t>
      </w:r>
      <w:r w:rsidR="00DC6A2D">
        <w:rPr>
          <w:lang w:val="en-GB"/>
        </w:rPr>
        <w:t>3</w:t>
      </w:r>
      <w:r w:rsidR="000A02C4">
        <w:rPr>
          <w:lang w:val="en-GB"/>
        </w:rPr>
        <w:t xml:space="preserve">) </w:t>
      </w:r>
      <w:r w:rsidRPr="00F54826">
        <w:rPr>
          <w:lang w:val="en-GB"/>
        </w:rPr>
        <w:t xml:space="preserve">who develops this point supporting the </w:t>
      </w:r>
      <w:r w:rsidR="00952819">
        <w:rPr>
          <w:lang w:val="en-GB"/>
        </w:rPr>
        <w:t>view</w:t>
      </w:r>
      <w:r w:rsidRPr="00F54826">
        <w:rPr>
          <w:lang w:val="en-GB"/>
        </w:rPr>
        <w:t xml:space="preserve"> that the original form of chess was precisely the four-handed one, easier to associate with cards.</w:t>
      </w:r>
    </w:p>
    <w:p w:rsidR="00217597" w:rsidRPr="00F54826" w:rsidRDefault="00217597" w:rsidP="00217597">
      <w:pPr>
        <w:rPr>
          <w:lang w:val="en-GB"/>
        </w:rPr>
      </w:pPr>
      <w:r w:rsidRPr="00F54826">
        <w:rPr>
          <w:lang w:val="en-GB"/>
        </w:rPr>
        <w:t xml:space="preserve">Chess was however </w:t>
      </w:r>
      <w:r w:rsidR="009955B8" w:rsidRPr="00F54826">
        <w:rPr>
          <w:lang w:val="en-GB"/>
        </w:rPr>
        <w:t xml:space="preserve">generally </w:t>
      </w:r>
      <w:r w:rsidRPr="00F54826">
        <w:rPr>
          <w:lang w:val="en-GB"/>
        </w:rPr>
        <w:t xml:space="preserve">played between two players, each of them provided with his own set of pieces, </w:t>
      </w:r>
      <w:r w:rsidR="009955B8">
        <w:rPr>
          <w:lang w:val="en-GB"/>
        </w:rPr>
        <w:t>commonly</w:t>
      </w:r>
      <w:r w:rsidRPr="00F54826">
        <w:rPr>
          <w:lang w:val="en-GB"/>
        </w:rPr>
        <w:t xml:space="preserve"> eight more powerful to be placed on the first </w:t>
      </w:r>
      <w:r>
        <w:rPr>
          <w:lang w:val="en-GB"/>
        </w:rPr>
        <w:t>rank</w:t>
      </w:r>
      <w:r w:rsidRPr="00F54826">
        <w:rPr>
          <w:lang w:val="en-GB"/>
        </w:rPr>
        <w:t xml:space="preserve">, eight less powerful on the second </w:t>
      </w:r>
      <w:r w:rsidR="00C5626C">
        <w:rPr>
          <w:lang w:val="en-GB"/>
        </w:rPr>
        <w:t>one</w:t>
      </w:r>
      <w:r w:rsidRPr="00F54826">
        <w:rPr>
          <w:lang w:val="en-GB"/>
        </w:rPr>
        <w:t>.</w:t>
      </w:r>
    </w:p>
    <w:p w:rsidR="00217597" w:rsidRDefault="00217597" w:rsidP="00217597">
      <w:pPr>
        <w:rPr>
          <w:lang w:val="en-GB"/>
        </w:rPr>
      </w:pPr>
      <w:r w:rsidRPr="00F54826">
        <w:rPr>
          <w:lang w:val="en-GB"/>
        </w:rPr>
        <w:t>If we strictly follow a possible analogy between chess</w:t>
      </w:r>
      <w:r w:rsidR="00C5626C">
        <w:rPr>
          <w:lang w:val="en-GB"/>
        </w:rPr>
        <w:t xml:space="preserve"> sets</w:t>
      </w:r>
      <w:r w:rsidRPr="00F54826">
        <w:rPr>
          <w:lang w:val="en-GB"/>
        </w:rPr>
        <w:t xml:space="preserve"> and card</w:t>
      </w:r>
      <w:r w:rsidR="00C5626C">
        <w:rPr>
          <w:lang w:val="en-GB"/>
        </w:rPr>
        <w:t xml:space="preserve"> pack</w:t>
      </w:r>
      <w:r w:rsidRPr="00F54826">
        <w:rPr>
          <w:lang w:val="en-GB"/>
        </w:rPr>
        <w:t>s, we have to introduce for the simplest card pack two suits of 16 cards, one for e</w:t>
      </w:r>
      <w:r w:rsidR="000A02C4">
        <w:rPr>
          <w:lang w:val="en-GB"/>
        </w:rPr>
        <w:t>ither</w:t>
      </w:r>
      <w:r w:rsidRPr="00F54826">
        <w:rPr>
          <w:lang w:val="en-GB"/>
        </w:rPr>
        <w:t xml:space="preserve"> player. However, card games were better played as four-hand games, and to conform with this commo</w:t>
      </w:r>
      <w:r w:rsidR="00C5626C">
        <w:rPr>
          <w:lang w:val="en-GB"/>
        </w:rPr>
        <w:t>n use each of the four players h</w:t>
      </w:r>
      <w:r w:rsidRPr="00F54826">
        <w:rPr>
          <w:lang w:val="en-GB"/>
        </w:rPr>
        <w:t xml:space="preserve">as </w:t>
      </w:r>
      <w:r w:rsidR="00C5626C">
        <w:rPr>
          <w:lang w:val="en-GB"/>
        </w:rPr>
        <w:t xml:space="preserve">to be </w:t>
      </w:r>
      <w:r w:rsidRPr="00F54826">
        <w:rPr>
          <w:lang w:val="en-GB"/>
        </w:rPr>
        <w:t xml:space="preserve">provided with </w:t>
      </w:r>
      <w:r w:rsidR="000B54A2">
        <w:rPr>
          <w:lang w:val="en-GB"/>
        </w:rPr>
        <w:t>“</w:t>
      </w:r>
      <w:r w:rsidRPr="00F54826">
        <w:rPr>
          <w:lang w:val="en-GB"/>
        </w:rPr>
        <w:t>his own</w:t>
      </w:r>
      <w:r w:rsidR="000B54A2">
        <w:rPr>
          <w:lang w:val="en-GB"/>
        </w:rPr>
        <w:t>”</w:t>
      </w:r>
      <w:r w:rsidRPr="00F54826">
        <w:rPr>
          <w:lang w:val="en-GB"/>
        </w:rPr>
        <w:t xml:space="preserve"> suit, thus obtaining our common pack, </w:t>
      </w:r>
      <w:r w:rsidR="009955B8">
        <w:rPr>
          <w:lang w:val="en-GB"/>
        </w:rPr>
        <w:t>in which four different suits a</w:t>
      </w:r>
      <w:r w:rsidRPr="00F54826">
        <w:rPr>
          <w:lang w:val="en-GB"/>
        </w:rPr>
        <w:t>re present together. (Exceptionally, packs with five suits, or even more, were produced, and it is immediate to associate them with the corresponding number of players.)</w:t>
      </w:r>
    </w:p>
    <w:p w:rsidR="000A02C4" w:rsidRDefault="000A02C4" w:rsidP="00217597">
      <w:pPr>
        <w:rPr>
          <w:lang w:val="en-GB"/>
        </w:rPr>
      </w:pPr>
      <w:r>
        <w:rPr>
          <w:lang w:val="en-GB"/>
        </w:rPr>
        <w:t xml:space="preserve">In conclusion, the analogy with chess </w:t>
      </w:r>
      <w:r w:rsidR="00C5626C">
        <w:rPr>
          <w:lang w:val="en-GB"/>
        </w:rPr>
        <w:t xml:space="preserve">sets </w:t>
      </w:r>
      <w:r>
        <w:rPr>
          <w:lang w:val="en-GB"/>
        </w:rPr>
        <w:t xml:space="preserve">may lead to understand the pair of naibi as it would have corresponded to two sets of chessmen </w:t>
      </w:r>
      <w:r w:rsidR="003250C6">
        <w:rPr>
          <w:lang w:val="en-GB"/>
        </w:rPr>
        <w:t>(</w:t>
      </w:r>
      <w:r w:rsidR="009955B8">
        <w:rPr>
          <w:lang w:val="en-GB"/>
        </w:rPr>
        <w:t>“</w:t>
      </w:r>
      <w:r w:rsidR="003250C6">
        <w:rPr>
          <w:lang w:val="en-GB"/>
        </w:rPr>
        <w:t>a pair</w:t>
      </w:r>
      <w:r w:rsidR="009955B8">
        <w:rPr>
          <w:lang w:val="en-GB"/>
        </w:rPr>
        <w:t>”</w:t>
      </w:r>
      <w:r w:rsidR="003250C6">
        <w:rPr>
          <w:lang w:val="en-GB"/>
        </w:rPr>
        <w:t xml:space="preserve"> of chessmen)</w:t>
      </w:r>
      <w:r w:rsidR="009955B8">
        <w:rPr>
          <w:lang w:val="en-GB"/>
        </w:rPr>
        <w:t>, as</w:t>
      </w:r>
      <w:r w:rsidR="003250C6">
        <w:rPr>
          <w:lang w:val="en-GB"/>
        </w:rPr>
        <w:t xml:space="preserve"> used in </w:t>
      </w:r>
      <w:r w:rsidR="009955B8">
        <w:rPr>
          <w:lang w:val="en-GB"/>
        </w:rPr>
        <w:t xml:space="preserve">some variants </w:t>
      </w:r>
      <w:r w:rsidR="003250C6">
        <w:rPr>
          <w:lang w:val="en-GB"/>
        </w:rPr>
        <w:t>of four-handed chess.</w:t>
      </w:r>
    </w:p>
    <w:p w:rsidR="00C5626C" w:rsidRDefault="00C5626C" w:rsidP="00217597">
      <w:pPr>
        <w:rPr>
          <w:lang w:val="en-GB"/>
        </w:rPr>
      </w:pPr>
    </w:p>
    <w:p w:rsidR="00C5626C" w:rsidRDefault="00C5626C" w:rsidP="00C5626C">
      <w:pPr>
        <w:pStyle w:val="Heading2"/>
        <w:rPr>
          <w:lang w:val="en-GB"/>
        </w:rPr>
      </w:pPr>
      <w:r>
        <w:rPr>
          <w:lang w:val="en-GB"/>
        </w:rPr>
        <w:t>4. Chessmen and cards</w:t>
      </w:r>
    </w:p>
    <w:p w:rsidR="00C5626C" w:rsidRPr="00F54826" w:rsidRDefault="00C5626C" w:rsidP="00217597">
      <w:pPr>
        <w:rPr>
          <w:lang w:val="en-GB"/>
        </w:rPr>
      </w:pPr>
    </w:p>
    <w:p w:rsidR="00217597" w:rsidRPr="00F54826" w:rsidRDefault="003250C6" w:rsidP="00217597">
      <w:pPr>
        <w:rPr>
          <w:lang w:val="en-GB"/>
        </w:rPr>
      </w:pPr>
      <w:r>
        <w:rPr>
          <w:lang w:val="en-GB"/>
        </w:rPr>
        <w:t xml:space="preserve">The analogy with chessmen can be developed </w:t>
      </w:r>
      <w:r w:rsidR="00C5626C">
        <w:rPr>
          <w:lang w:val="en-GB"/>
        </w:rPr>
        <w:t xml:space="preserve">further </w:t>
      </w:r>
      <w:r>
        <w:rPr>
          <w:lang w:val="en-GB"/>
        </w:rPr>
        <w:t>to include single cards. As a matter of fact, i</w:t>
      </w:r>
      <w:r w:rsidR="00217597" w:rsidRPr="00F54826">
        <w:rPr>
          <w:lang w:val="en-GB"/>
        </w:rPr>
        <w:t xml:space="preserve">t is easy to connect a given card suit with the </w:t>
      </w:r>
      <w:r w:rsidR="000B54A2">
        <w:rPr>
          <w:lang w:val="en-GB"/>
        </w:rPr>
        <w:t>“</w:t>
      </w:r>
      <w:r w:rsidR="00217597" w:rsidRPr="00F54826">
        <w:rPr>
          <w:lang w:val="en-GB"/>
        </w:rPr>
        <w:t>corresponding</w:t>
      </w:r>
      <w:r w:rsidR="000B54A2">
        <w:rPr>
          <w:lang w:val="en-GB"/>
        </w:rPr>
        <w:t>”</w:t>
      </w:r>
      <w:r w:rsidR="00217597" w:rsidRPr="00F54826">
        <w:rPr>
          <w:lang w:val="en-GB"/>
        </w:rPr>
        <w:t xml:space="preserve"> chess set. In both cases, we find that about one half of the series is formed by simple </w:t>
      </w:r>
      <w:r w:rsidR="000B54A2">
        <w:rPr>
          <w:lang w:val="en-GB"/>
        </w:rPr>
        <w:t>“</w:t>
      </w:r>
      <w:r w:rsidR="00217597" w:rsidRPr="00F54826">
        <w:rPr>
          <w:lang w:val="en-GB"/>
        </w:rPr>
        <w:t>soldiers</w:t>
      </w:r>
      <w:r w:rsidR="000B54A2">
        <w:rPr>
          <w:lang w:val="en-GB"/>
        </w:rPr>
        <w:t>”</w:t>
      </w:r>
      <w:r w:rsidR="00217597" w:rsidRPr="00F54826">
        <w:rPr>
          <w:lang w:val="en-GB"/>
        </w:rPr>
        <w:t>, such as the chess pawns and the pip cards, accompanied by major military officers or court personages.</w:t>
      </w:r>
    </w:p>
    <w:p w:rsidR="00C5626C" w:rsidRDefault="00217597" w:rsidP="00217597">
      <w:pPr>
        <w:rPr>
          <w:lang w:val="en-GB"/>
        </w:rPr>
      </w:pPr>
      <w:r w:rsidRPr="00F54826">
        <w:rPr>
          <w:lang w:val="en-GB"/>
        </w:rPr>
        <w:t xml:space="preserve">Here we find a curious aspect of the analogy. Both chess and cards arrived into Europe from the East, and the only debate about this has been </w:t>
      </w:r>
      <w:r w:rsidR="00C5626C">
        <w:rPr>
          <w:lang w:val="en-GB"/>
        </w:rPr>
        <w:t xml:space="preserve">till now </w:t>
      </w:r>
      <w:r w:rsidRPr="00F54826">
        <w:rPr>
          <w:lang w:val="en-GB"/>
        </w:rPr>
        <w:t xml:space="preserve">in how </w:t>
      </w:r>
      <w:r w:rsidR="00C5626C">
        <w:rPr>
          <w:lang w:val="en-GB"/>
        </w:rPr>
        <w:t xml:space="preserve">much </w:t>
      </w:r>
      <w:r w:rsidRPr="00F54826">
        <w:rPr>
          <w:lang w:val="en-GB"/>
        </w:rPr>
        <w:t>Near</w:t>
      </w:r>
      <w:r w:rsidR="000A02C4">
        <w:rPr>
          <w:lang w:val="en-GB"/>
        </w:rPr>
        <w:t>,</w:t>
      </w:r>
      <w:r w:rsidRPr="00F54826">
        <w:rPr>
          <w:lang w:val="en-GB"/>
        </w:rPr>
        <w:t xml:space="preserve"> or Far</w:t>
      </w:r>
      <w:r w:rsidR="000A02C4">
        <w:rPr>
          <w:lang w:val="en-GB"/>
        </w:rPr>
        <w:t>,</w:t>
      </w:r>
      <w:r w:rsidRPr="00F54826">
        <w:rPr>
          <w:lang w:val="en-GB"/>
        </w:rPr>
        <w:t xml:space="preserve"> this East had to be considered. </w:t>
      </w:r>
      <w:r w:rsidR="000A02C4">
        <w:rPr>
          <w:lang w:val="en-GB"/>
        </w:rPr>
        <w:t>How</w:t>
      </w:r>
      <w:r w:rsidRPr="00F54826">
        <w:rPr>
          <w:lang w:val="en-GB"/>
        </w:rPr>
        <w:t xml:space="preserve">ever far </w:t>
      </w:r>
      <w:r w:rsidR="00952819">
        <w:rPr>
          <w:lang w:val="en-GB"/>
        </w:rPr>
        <w:t xml:space="preserve">could </w:t>
      </w:r>
      <w:r w:rsidR="000A02C4" w:rsidRPr="00F54826">
        <w:rPr>
          <w:lang w:val="en-GB"/>
        </w:rPr>
        <w:t>th</w:t>
      </w:r>
      <w:r w:rsidR="00952819">
        <w:rPr>
          <w:lang w:val="en-GB"/>
        </w:rPr>
        <w:t>e starting point</w:t>
      </w:r>
      <w:r w:rsidR="00952819" w:rsidRPr="00952819">
        <w:rPr>
          <w:lang w:val="en-GB"/>
        </w:rPr>
        <w:t xml:space="preserve"> </w:t>
      </w:r>
      <w:r w:rsidR="00952819">
        <w:rPr>
          <w:lang w:val="en-GB"/>
        </w:rPr>
        <w:t>have been</w:t>
      </w:r>
      <w:r w:rsidRPr="00F54826">
        <w:rPr>
          <w:lang w:val="en-GB"/>
        </w:rPr>
        <w:t xml:space="preserve">, </w:t>
      </w:r>
      <w:r w:rsidR="00952819" w:rsidRPr="00F54826">
        <w:rPr>
          <w:lang w:val="en-GB"/>
        </w:rPr>
        <w:t xml:space="preserve">apparently </w:t>
      </w:r>
      <w:r w:rsidRPr="00F54826">
        <w:rPr>
          <w:lang w:val="en-GB"/>
        </w:rPr>
        <w:t xml:space="preserve">the way of </w:t>
      </w:r>
      <w:r w:rsidR="009955B8">
        <w:rPr>
          <w:lang w:val="en-GB"/>
        </w:rPr>
        <w:t>the introduction into Europe</w:t>
      </w:r>
      <w:r w:rsidRPr="00F54826">
        <w:rPr>
          <w:lang w:val="en-GB"/>
        </w:rPr>
        <w:t xml:space="preserve"> was </w:t>
      </w:r>
      <w:r w:rsidR="000A02C4" w:rsidRPr="00F54826">
        <w:rPr>
          <w:lang w:val="en-GB"/>
        </w:rPr>
        <w:t xml:space="preserve">in both cases </w:t>
      </w:r>
      <w:r w:rsidRPr="00F54826">
        <w:rPr>
          <w:lang w:val="en-GB"/>
        </w:rPr>
        <w:t>through the Islam</w:t>
      </w:r>
      <w:r w:rsidR="00C5626C">
        <w:rPr>
          <w:lang w:val="en-GB"/>
        </w:rPr>
        <w:t>ic</w:t>
      </w:r>
      <w:r w:rsidRPr="00F54826">
        <w:rPr>
          <w:lang w:val="en-GB"/>
        </w:rPr>
        <w:t xml:space="preserve"> world. </w:t>
      </w:r>
    </w:p>
    <w:p w:rsidR="00217597" w:rsidRPr="00F54826" w:rsidRDefault="00217597" w:rsidP="00217597">
      <w:pPr>
        <w:rPr>
          <w:lang w:val="en-GB"/>
        </w:rPr>
      </w:pPr>
      <w:r w:rsidRPr="00F54826">
        <w:rPr>
          <w:lang w:val="en-GB"/>
        </w:rPr>
        <w:t xml:space="preserve">Originally, it seems that both chess and cards were considered as </w:t>
      </w:r>
      <w:r w:rsidR="000A02C4">
        <w:rPr>
          <w:lang w:val="en-GB"/>
        </w:rPr>
        <w:t>simulations</w:t>
      </w:r>
      <w:r w:rsidRPr="00F54826">
        <w:rPr>
          <w:lang w:val="en-GB"/>
        </w:rPr>
        <w:t xml:space="preserve"> of armies, with soldiers and officers, headed by a King. In the course of time, the </w:t>
      </w:r>
      <w:r w:rsidR="000B54A2">
        <w:rPr>
          <w:lang w:val="en-GB"/>
        </w:rPr>
        <w:t>“</w:t>
      </w:r>
      <w:r w:rsidRPr="00F54826">
        <w:rPr>
          <w:lang w:val="en-GB"/>
        </w:rPr>
        <w:t>meaning</w:t>
      </w:r>
      <w:r w:rsidR="000B54A2">
        <w:rPr>
          <w:lang w:val="en-GB"/>
        </w:rPr>
        <w:t>”</w:t>
      </w:r>
      <w:r w:rsidRPr="00F54826">
        <w:rPr>
          <w:lang w:val="en-GB"/>
        </w:rPr>
        <w:t xml:space="preserve"> of the chessmen in Europe changed from the image of an army to the image of a court. This produced new personages, including female ones (previously absent) to begin with the Queen.</w:t>
      </w:r>
    </w:p>
    <w:p w:rsidR="00217597" w:rsidRPr="00F54826" w:rsidRDefault="00217597" w:rsidP="00217597">
      <w:pPr>
        <w:rPr>
          <w:lang w:val="en-GB"/>
        </w:rPr>
      </w:pPr>
      <w:r w:rsidRPr="00F54826">
        <w:rPr>
          <w:lang w:val="en-GB"/>
        </w:rPr>
        <w:t xml:space="preserve">Whereas this transformation is reliably documented for chess, the problem with cards is that we </w:t>
      </w:r>
      <w:r w:rsidRPr="00F54826">
        <w:rPr>
          <w:lang w:val="en-GB"/>
        </w:rPr>
        <w:lastRenderedPageBreak/>
        <w:t xml:space="preserve">find there Queens </w:t>
      </w:r>
      <w:r w:rsidR="00C5626C">
        <w:rPr>
          <w:lang w:val="en-GB"/>
        </w:rPr>
        <w:t>already present</w:t>
      </w:r>
      <w:r w:rsidRPr="00F54826">
        <w:rPr>
          <w:lang w:val="en-GB"/>
        </w:rPr>
        <w:t xml:space="preserve"> in the first </w:t>
      </w:r>
      <w:r w:rsidR="00DC6A2D">
        <w:rPr>
          <w:lang w:val="en-GB"/>
        </w:rPr>
        <w:t>description</w:t>
      </w:r>
      <w:r w:rsidRPr="00F54826">
        <w:rPr>
          <w:lang w:val="en-GB"/>
        </w:rPr>
        <w:t xml:space="preserve"> that we have </w:t>
      </w:r>
      <w:r w:rsidR="00DC6A2D">
        <w:rPr>
          <w:lang w:val="en-GB"/>
        </w:rPr>
        <w:t>of</w:t>
      </w:r>
      <w:r w:rsidRPr="00F54826">
        <w:rPr>
          <w:lang w:val="en-GB"/>
        </w:rPr>
        <w:t xml:space="preserve"> </w:t>
      </w:r>
      <w:r w:rsidR="000A02C4">
        <w:rPr>
          <w:lang w:val="en-GB"/>
        </w:rPr>
        <w:t>playing cards in Europe</w:t>
      </w:r>
      <w:r w:rsidRPr="00F54826">
        <w:rPr>
          <w:lang w:val="en-GB"/>
        </w:rPr>
        <w:t>.</w:t>
      </w:r>
      <w:r w:rsidR="000A02C4">
        <w:rPr>
          <w:lang w:val="en-GB"/>
        </w:rPr>
        <w:t xml:space="preserve"> (</w:t>
      </w:r>
      <w:r w:rsidR="00DC6A2D">
        <w:rPr>
          <w:lang w:val="en-GB"/>
        </w:rPr>
        <w:t>4</w:t>
      </w:r>
      <w:r w:rsidR="000A02C4">
        <w:rPr>
          <w:lang w:val="en-GB"/>
        </w:rPr>
        <w:t>)</w:t>
      </w:r>
      <w:r w:rsidRPr="00F54826">
        <w:rPr>
          <w:lang w:val="en-GB"/>
        </w:rPr>
        <w:t xml:space="preserve"> The results of the long transformation that had occurred for chess appear to have been transferred at once to the similar series </w:t>
      </w:r>
      <w:r w:rsidR="00DC6A2D">
        <w:rPr>
          <w:lang w:val="en-GB"/>
        </w:rPr>
        <w:t>within</w:t>
      </w:r>
      <w:r w:rsidRPr="00F54826">
        <w:rPr>
          <w:lang w:val="en-GB"/>
        </w:rPr>
        <w:t xml:space="preserve"> playing cards.</w:t>
      </w:r>
    </w:p>
    <w:p w:rsidR="00217597" w:rsidRPr="00F54826" w:rsidRDefault="00217597" w:rsidP="00217597">
      <w:pPr>
        <w:rPr>
          <w:lang w:val="en-GB"/>
        </w:rPr>
      </w:pPr>
      <w:r w:rsidRPr="00F54826">
        <w:rPr>
          <w:lang w:val="en-GB"/>
        </w:rPr>
        <w:t xml:space="preserve">If we enter the comparison in </w:t>
      </w:r>
      <w:r w:rsidR="009955B8">
        <w:rPr>
          <w:lang w:val="en-GB"/>
        </w:rPr>
        <w:t>more</w:t>
      </w:r>
      <w:r w:rsidRPr="00F54826">
        <w:rPr>
          <w:lang w:val="en-GB"/>
        </w:rPr>
        <w:t xml:space="preserve"> detail, we discover that card suits are not exactly corresponding to eight pip ca</w:t>
      </w:r>
      <w:r w:rsidR="000A02C4">
        <w:rPr>
          <w:lang w:val="en-GB"/>
        </w:rPr>
        <w:t xml:space="preserve">rds and eight cards of military or </w:t>
      </w:r>
      <w:r w:rsidRPr="00F54826">
        <w:rPr>
          <w:lang w:val="en-GB"/>
        </w:rPr>
        <w:t xml:space="preserve">court personages. Different packs existed with different numbers of these cards. </w:t>
      </w:r>
      <w:r w:rsidR="00116A09">
        <w:rPr>
          <w:lang w:val="en-GB"/>
        </w:rPr>
        <w:t xml:space="preserve">A card suit of precisely eight pip cards and eight courts is unknown to me. </w:t>
      </w:r>
      <w:r w:rsidRPr="00F54826">
        <w:rPr>
          <w:lang w:val="en-GB"/>
        </w:rPr>
        <w:t xml:space="preserve">Pip cards could be eight, but usually were somewhat more. Court cards usually were only three, augmented to four in </w:t>
      </w:r>
      <w:r w:rsidR="00DC6A2D">
        <w:rPr>
          <w:lang w:val="en-GB"/>
        </w:rPr>
        <w:t>tarot</w:t>
      </w:r>
      <w:r w:rsidRPr="00F54826">
        <w:rPr>
          <w:lang w:val="en-GB"/>
        </w:rPr>
        <w:t xml:space="preserve"> and some other early packs; only in a few extraordinary packs more court cards were present, both masculine and feminine.</w:t>
      </w:r>
      <w:r w:rsidR="00116A09">
        <w:rPr>
          <w:lang w:val="en-GB"/>
        </w:rPr>
        <w:t xml:space="preserve"> </w:t>
      </w:r>
    </w:p>
    <w:p w:rsidR="00217597" w:rsidRDefault="00217597" w:rsidP="00217597">
      <w:pPr>
        <w:rPr>
          <w:lang w:val="en-GB"/>
        </w:rPr>
      </w:pPr>
    </w:p>
    <w:p w:rsidR="00F66065" w:rsidRDefault="00AE7DB5" w:rsidP="00F66065">
      <w:pPr>
        <w:pStyle w:val="Heading2"/>
        <w:rPr>
          <w:lang w:val="en-GB"/>
        </w:rPr>
      </w:pPr>
      <w:r>
        <w:rPr>
          <w:lang w:val="en-GB"/>
        </w:rPr>
        <w:t>5</w:t>
      </w:r>
      <w:r w:rsidR="003250C6">
        <w:rPr>
          <w:lang w:val="en-GB"/>
        </w:rPr>
        <w:t>. P</w:t>
      </w:r>
      <w:r w:rsidR="00F66065">
        <w:rPr>
          <w:lang w:val="en-GB"/>
        </w:rPr>
        <w:t>air</w:t>
      </w:r>
      <w:r w:rsidR="003250C6">
        <w:rPr>
          <w:lang w:val="en-GB"/>
        </w:rPr>
        <w:t>s</w:t>
      </w:r>
      <w:r w:rsidR="00F66065">
        <w:rPr>
          <w:lang w:val="en-GB"/>
        </w:rPr>
        <w:t xml:space="preserve"> of woodblocks</w:t>
      </w:r>
      <w:r>
        <w:rPr>
          <w:lang w:val="en-GB"/>
        </w:rPr>
        <w:t xml:space="preserve"> and sheets</w:t>
      </w:r>
    </w:p>
    <w:p w:rsidR="002878EA" w:rsidRDefault="002878EA" w:rsidP="002878EA">
      <w:pPr>
        <w:rPr>
          <w:lang w:val="en-GB" w:eastAsia="en-US"/>
        </w:rPr>
      </w:pPr>
    </w:p>
    <w:p w:rsidR="002878EA" w:rsidRDefault="002878EA" w:rsidP="002878EA">
      <w:pPr>
        <w:rPr>
          <w:lang w:val="en-GB" w:eastAsia="en-US"/>
        </w:rPr>
      </w:pPr>
      <w:r>
        <w:rPr>
          <w:lang w:val="en-GB" w:eastAsia="en-US"/>
        </w:rPr>
        <w:t xml:space="preserve">I have discussed several points up to now, which </w:t>
      </w:r>
      <w:r w:rsidR="00DC6A2D">
        <w:rPr>
          <w:lang w:val="en-GB" w:eastAsia="en-US"/>
        </w:rPr>
        <w:t>can be considered</w:t>
      </w:r>
      <w:r>
        <w:rPr>
          <w:lang w:val="en-GB" w:eastAsia="en-US"/>
        </w:rPr>
        <w:t xml:space="preserve"> as a multiplication of possible expla</w:t>
      </w:r>
      <w:r w:rsidR="00214E12">
        <w:rPr>
          <w:lang w:val="en-GB" w:eastAsia="en-US"/>
        </w:rPr>
        <w:t>nations</w:t>
      </w:r>
      <w:r w:rsidR="00DC6A2D">
        <w:rPr>
          <w:lang w:val="en-GB" w:eastAsia="en-US"/>
        </w:rPr>
        <w:t xml:space="preserve"> for the pair attribute</w:t>
      </w:r>
      <w:r>
        <w:rPr>
          <w:lang w:val="en-GB" w:eastAsia="en-US"/>
        </w:rPr>
        <w:t xml:space="preserve">. Should I limit myself to </w:t>
      </w:r>
      <w:r w:rsidR="00DC6A2D">
        <w:rPr>
          <w:lang w:val="en-GB" w:eastAsia="en-US"/>
        </w:rPr>
        <w:t>state</w:t>
      </w:r>
      <w:r>
        <w:rPr>
          <w:lang w:val="en-GB" w:eastAsia="en-US"/>
        </w:rPr>
        <w:t xml:space="preserve"> the single most convincing </w:t>
      </w:r>
      <w:r w:rsidR="009955B8">
        <w:rPr>
          <w:lang w:val="en-GB" w:eastAsia="en-US"/>
        </w:rPr>
        <w:t xml:space="preserve">(at least for me) </w:t>
      </w:r>
      <w:r>
        <w:rPr>
          <w:lang w:val="en-GB" w:eastAsia="en-US"/>
        </w:rPr>
        <w:t xml:space="preserve">explanation, I would </w:t>
      </w:r>
      <w:r w:rsidR="00214E12">
        <w:rPr>
          <w:lang w:val="en-GB" w:eastAsia="en-US"/>
        </w:rPr>
        <w:t>avoid to proceed against Occam</w:t>
      </w:r>
      <w:r w:rsidR="000B54A2">
        <w:rPr>
          <w:lang w:val="en-GB" w:eastAsia="en-US"/>
        </w:rPr>
        <w:t>’</w:t>
      </w:r>
      <w:r w:rsidR="00214E12">
        <w:rPr>
          <w:lang w:val="en-GB" w:eastAsia="en-US"/>
        </w:rPr>
        <w:t>s razor</w:t>
      </w:r>
      <w:r w:rsidR="009955B8">
        <w:rPr>
          <w:lang w:val="en-GB" w:eastAsia="en-US"/>
        </w:rPr>
        <w:t>, as I did,</w:t>
      </w:r>
      <w:r w:rsidR="00214E12" w:rsidRPr="00214E12">
        <w:rPr>
          <w:lang w:val="en-GB" w:eastAsia="en-US"/>
        </w:rPr>
        <w:t xml:space="preserve"> </w:t>
      </w:r>
      <w:r w:rsidR="00214E12">
        <w:rPr>
          <w:lang w:val="en-GB" w:eastAsia="en-US"/>
        </w:rPr>
        <w:t>and use only the following justification.</w:t>
      </w:r>
    </w:p>
    <w:p w:rsidR="001859D6" w:rsidRDefault="00A17F94" w:rsidP="001859D6">
      <w:pPr>
        <w:rPr>
          <w:lang w:val="en-GB" w:eastAsia="en-US"/>
        </w:rPr>
      </w:pPr>
      <w:r>
        <w:rPr>
          <w:lang w:val="en-GB" w:eastAsia="en-US"/>
        </w:rPr>
        <w:t>We know from Rosenwald</w:t>
      </w:r>
      <w:r w:rsidR="00214E12">
        <w:rPr>
          <w:lang w:val="en-GB" w:eastAsia="en-US"/>
        </w:rPr>
        <w:t xml:space="preserve"> sheets how a pack of cards </w:t>
      </w:r>
      <w:r w:rsidR="00DC6A2D">
        <w:rPr>
          <w:lang w:val="en-GB" w:eastAsia="en-US"/>
        </w:rPr>
        <w:t>could be</w:t>
      </w:r>
      <w:r w:rsidR="00214E12">
        <w:rPr>
          <w:lang w:val="en-GB" w:eastAsia="en-US"/>
        </w:rPr>
        <w:t xml:space="preserve"> produced, see the following </w:t>
      </w:r>
      <w:r w:rsidR="00E42AB3">
        <w:rPr>
          <w:lang w:val="en-GB" w:eastAsia="en-US"/>
        </w:rPr>
        <w:t>Fig. 2</w:t>
      </w:r>
      <w:r w:rsidR="00214E12">
        <w:rPr>
          <w:lang w:val="en-GB" w:eastAsia="en-US"/>
        </w:rPr>
        <w:t>.</w:t>
      </w:r>
      <w:r>
        <w:rPr>
          <w:lang w:val="en-GB" w:eastAsia="en-US"/>
        </w:rPr>
        <w:t xml:space="preserve"> (5)</w:t>
      </w:r>
    </w:p>
    <w:p w:rsidR="00BE3513" w:rsidRDefault="00BE3513" w:rsidP="001859D6">
      <w:pPr>
        <w:rPr>
          <w:lang w:val="en-GB" w:eastAsia="en-US"/>
        </w:rPr>
      </w:pPr>
    </w:p>
    <w:p w:rsidR="00214E12" w:rsidRPr="001859D6" w:rsidRDefault="00214E12" w:rsidP="00BE3513">
      <w:pPr>
        <w:jc w:val="center"/>
        <w:rPr>
          <w:lang w:val="en-GB" w:eastAsia="en-US"/>
        </w:rPr>
      </w:pPr>
      <w:r>
        <w:rPr>
          <w:noProof/>
        </w:rPr>
        <w:drawing>
          <wp:inline distT="0" distB="0" distL="0" distR="0">
            <wp:extent cx="5122588" cy="2879758"/>
            <wp:effectExtent l="0" t="2540" r="0" b="0"/>
            <wp:docPr id="4" name="Immagine 4" descr="C:\Users\Franco\Desktop\PAIRS\pairs205022012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o\Desktop\PAIRS\pairs205022012_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8863" cy="288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13" w:rsidRDefault="00BE3513" w:rsidP="003250C6">
      <w:pPr>
        <w:rPr>
          <w:lang w:val="en-GB"/>
        </w:rPr>
      </w:pPr>
    </w:p>
    <w:p w:rsidR="00BE3513" w:rsidRPr="00BE3513" w:rsidRDefault="00BE3513" w:rsidP="00BE3513">
      <w:pPr>
        <w:jc w:val="center"/>
        <w:rPr>
          <w:b/>
          <w:lang w:val="en-GB"/>
        </w:rPr>
      </w:pPr>
      <w:r w:rsidRPr="00BE3513">
        <w:rPr>
          <w:b/>
          <w:lang w:val="en-GB"/>
        </w:rPr>
        <w:t xml:space="preserve">Figure 2 – </w:t>
      </w:r>
      <w:proofErr w:type="spellStart"/>
      <w:r w:rsidRPr="00BE3513">
        <w:rPr>
          <w:b/>
          <w:lang w:val="en-GB"/>
        </w:rPr>
        <w:t>Rosenwald</w:t>
      </w:r>
      <w:proofErr w:type="spellEnd"/>
      <w:r w:rsidRPr="00BE3513">
        <w:rPr>
          <w:b/>
          <w:lang w:val="en-GB"/>
        </w:rPr>
        <w:t xml:space="preserve"> sheet</w:t>
      </w:r>
      <w:r w:rsidR="00E42AB3">
        <w:rPr>
          <w:b/>
          <w:lang w:val="en-GB"/>
        </w:rPr>
        <w:t>s.</w:t>
      </w:r>
      <w:bookmarkStart w:id="0" w:name="_GoBack"/>
      <w:bookmarkEnd w:id="0"/>
    </w:p>
    <w:p w:rsidR="00BE3513" w:rsidRDefault="00BE3513" w:rsidP="003250C6">
      <w:pPr>
        <w:rPr>
          <w:lang w:val="en-GB"/>
        </w:rPr>
      </w:pPr>
    </w:p>
    <w:p w:rsidR="00BE3513" w:rsidRDefault="00BE3513" w:rsidP="003250C6">
      <w:pPr>
        <w:rPr>
          <w:lang w:val="en-GB"/>
        </w:rPr>
      </w:pPr>
    </w:p>
    <w:p w:rsidR="00BE3513" w:rsidRDefault="00BE3513" w:rsidP="003250C6">
      <w:pPr>
        <w:rPr>
          <w:lang w:val="en-GB"/>
        </w:rPr>
      </w:pPr>
    </w:p>
    <w:p w:rsidR="00F66065" w:rsidRDefault="003250C6" w:rsidP="003250C6">
      <w:pPr>
        <w:rPr>
          <w:lang w:val="en-GB"/>
        </w:rPr>
      </w:pPr>
      <w:r>
        <w:rPr>
          <w:lang w:val="en-GB"/>
        </w:rPr>
        <w:t>Of course</w:t>
      </w:r>
      <w:r w:rsidR="00DC6A2D">
        <w:rPr>
          <w:lang w:val="en-GB"/>
        </w:rPr>
        <w:t>, this was not the only way. This</w:t>
      </w:r>
      <w:r>
        <w:rPr>
          <w:lang w:val="en-GB"/>
        </w:rPr>
        <w:t xml:space="preserve"> series of 3x8 cards printed </w:t>
      </w:r>
      <w:r w:rsidR="00DC6A2D">
        <w:rPr>
          <w:lang w:val="en-GB"/>
        </w:rPr>
        <w:t xml:space="preserve">on </w:t>
      </w:r>
      <w:r>
        <w:rPr>
          <w:lang w:val="en-GB"/>
        </w:rPr>
        <w:t xml:space="preserve">a single sheet </w:t>
      </w:r>
      <w:r w:rsidR="00DC6A2D">
        <w:rPr>
          <w:lang w:val="en-GB"/>
        </w:rPr>
        <w:t xml:space="preserve">with a single woodblock </w:t>
      </w:r>
      <w:r>
        <w:rPr>
          <w:lang w:val="en-GB"/>
        </w:rPr>
        <w:t>could change into 4x6 with a different shape of the block and the same number of cards, but more reasonably could change into a higher number of smaller cards, or a smaller number of larger cards. Several such blocks and card sheets have been kept, with various dimensions and numbers.</w:t>
      </w:r>
    </w:p>
    <w:p w:rsidR="003250C6" w:rsidRDefault="00DC6A2D" w:rsidP="003250C6">
      <w:pPr>
        <w:rPr>
          <w:lang w:val="en-GB"/>
        </w:rPr>
      </w:pPr>
      <w:r>
        <w:rPr>
          <w:lang w:val="en-GB"/>
        </w:rPr>
        <w:t>One of the advantages of the</w:t>
      </w:r>
      <w:r w:rsidR="003250C6">
        <w:rPr>
          <w:lang w:val="en-GB"/>
        </w:rPr>
        <w:t xml:space="preserve"> 3x8 </w:t>
      </w:r>
      <w:r>
        <w:rPr>
          <w:lang w:val="en-GB"/>
        </w:rPr>
        <w:t>configuration</w:t>
      </w:r>
      <w:r w:rsidR="003250C6">
        <w:rPr>
          <w:lang w:val="en-GB"/>
        </w:rPr>
        <w:t xml:space="preserve"> </w:t>
      </w:r>
      <w:r w:rsidR="00911F99">
        <w:rPr>
          <w:lang w:val="en-GB"/>
        </w:rPr>
        <w:t xml:space="preserve">of the woodblock </w:t>
      </w:r>
      <w:r w:rsidR="003250C6">
        <w:rPr>
          <w:lang w:val="en-GB"/>
        </w:rPr>
        <w:t xml:space="preserve">is that it </w:t>
      </w:r>
      <w:r>
        <w:rPr>
          <w:lang w:val="en-GB"/>
        </w:rPr>
        <w:t>can</w:t>
      </w:r>
      <w:r w:rsidR="003250C6">
        <w:rPr>
          <w:lang w:val="en-GB"/>
        </w:rPr>
        <w:t xml:space="preserve"> direct</w:t>
      </w:r>
      <w:r w:rsidR="001F293B">
        <w:rPr>
          <w:lang w:val="en-GB"/>
        </w:rPr>
        <w:t>ly</w:t>
      </w:r>
      <w:r w:rsidR="003250C6">
        <w:rPr>
          <w:lang w:val="en-GB"/>
        </w:rPr>
        <w:t xml:space="preserve"> correspond</w:t>
      </w:r>
      <w:r w:rsidR="001F293B">
        <w:rPr>
          <w:lang w:val="en-GB"/>
        </w:rPr>
        <w:t xml:space="preserve"> to</w:t>
      </w:r>
      <w:r w:rsidR="003250C6">
        <w:rPr>
          <w:lang w:val="en-GB"/>
        </w:rPr>
        <w:t xml:space="preserve"> card dozens: two </w:t>
      </w:r>
      <w:r>
        <w:rPr>
          <w:lang w:val="en-GB"/>
        </w:rPr>
        <w:t>dozen</w:t>
      </w:r>
      <w:r w:rsidR="003250C6">
        <w:rPr>
          <w:lang w:val="en-GB"/>
        </w:rPr>
        <w:t xml:space="preserve"> </w:t>
      </w:r>
      <w:r>
        <w:rPr>
          <w:lang w:val="en-GB"/>
        </w:rPr>
        <w:t>in</w:t>
      </w:r>
      <w:r w:rsidR="003250C6">
        <w:rPr>
          <w:lang w:val="en-GB"/>
        </w:rPr>
        <w:t xml:space="preserve"> one sheet. In this case, for a 48-card pack, we can obtain two suits </w:t>
      </w:r>
      <w:r>
        <w:rPr>
          <w:lang w:val="en-GB"/>
        </w:rPr>
        <w:t>per</w:t>
      </w:r>
      <w:r w:rsidR="003250C6">
        <w:rPr>
          <w:lang w:val="en-GB"/>
        </w:rPr>
        <w:t xml:space="preserve"> sheet, as hypothetically shown in the following scheme, which is not the same as </w:t>
      </w:r>
      <w:r w:rsidR="001E4F04">
        <w:rPr>
          <w:lang w:val="en-GB"/>
        </w:rPr>
        <w:t xml:space="preserve">present </w:t>
      </w:r>
      <w:r w:rsidR="003250C6">
        <w:rPr>
          <w:lang w:val="en-GB"/>
        </w:rPr>
        <w:t>in Rosenwald sheets, but is also not too much different.</w:t>
      </w:r>
      <w:r w:rsidR="00C037BD">
        <w:rPr>
          <w:lang w:val="en-GB"/>
        </w:rPr>
        <w:t xml:space="preserve"> I have used </w:t>
      </w:r>
      <w:r w:rsidR="00A979B0">
        <w:rPr>
          <w:lang w:val="en-GB"/>
        </w:rPr>
        <w:t xml:space="preserve">here </w:t>
      </w:r>
      <w:r w:rsidR="00C037BD">
        <w:rPr>
          <w:lang w:val="en-GB"/>
        </w:rPr>
        <w:t xml:space="preserve">the initial letters of </w:t>
      </w:r>
      <w:r w:rsidR="00A979B0">
        <w:rPr>
          <w:lang w:val="en-GB"/>
        </w:rPr>
        <w:t xml:space="preserve">Jack, Horse, King, and Spade, </w:t>
      </w:r>
      <w:proofErr w:type="spellStart"/>
      <w:r w:rsidR="00A979B0">
        <w:rPr>
          <w:lang w:val="en-GB"/>
        </w:rPr>
        <w:t>Bastoni</w:t>
      </w:r>
      <w:proofErr w:type="spellEnd"/>
      <w:r w:rsidR="00A979B0">
        <w:rPr>
          <w:lang w:val="en-GB"/>
        </w:rPr>
        <w:t xml:space="preserve">, </w:t>
      </w:r>
      <w:proofErr w:type="spellStart"/>
      <w:r w:rsidR="00A979B0">
        <w:rPr>
          <w:lang w:val="en-GB"/>
        </w:rPr>
        <w:t>Coppe</w:t>
      </w:r>
      <w:proofErr w:type="spellEnd"/>
      <w:r w:rsidR="00A979B0">
        <w:rPr>
          <w:lang w:val="en-GB"/>
        </w:rPr>
        <w:t xml:space="preserve">, </w:t>
      </w:r>
      <w:proofErr w:type="spellStart"/>
      <w:r w:rsidR="00A979B0">
        <w:rPr>
          <w:lang w:val="en-GB"/>
        </w:rPr>
        <w:t>Denari</w:t>
      </w:r>
      <w:proofErr w:type="spellEnd"/>
      <w:r w:rsidR="00116A09">
        <w:rPr>
          <w:lang w:val="en-GB"/>
        </w:rPr>
        <w:t>.</w:t>
      </w:r>
    </w:p>
    <w:p w:rsidR="001F293B" w:rsidRDefault="001F293B" w:rsidP="00217597">
      <w:pPr>
        <w:rPr>
          <w:lang w:val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97"/>
        <w:gridCol w:w="497"/>
        <w:gridCol w:w="550"/>
        <w:gridCol w:w="550"/>
        <w:gridCol w:w="523"/>
        <w:gridCol w:w="523"/>
        <w:gridCol w:w="497"/>
        <w:gridCol w:w="497"/>
      </w:tblGrid>
      <w:tr w:rsidR="0056063C" w:rsidTr="00D4747C">
        <w:trPr>
          <w:jc w:val="center"/>
        </w:trPr>
        <w:tc>
          <w:tcPr>
            <w:tcW w:w="0" w:type="auto"/>
          </w:tcPr>
          <w:p w:rsidR="0056063C" w:rsidRDefault="00723663" w:rsidP="00217597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2</w:t>
            </w:r>
            <w:r w:rsidR="00D4747C">
              <w:rPr>
                <w:lang w:val="en-GB"/>
              </w:rPr>
              <w:t>S</w:t>
            </w:r>
          </w:p>
        </w:tc>
        <w:tc>
          <w:tcPr>
            <w:tcW w:w="0" w:type="auto"/>
          </w:tcPr>
          <w:p w:rsidR="0056063C" w:rsidRDefault="00723663" w:rsidP="00217597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3</w:t>
            </w:r>
            <w:r w:rsidR="00D4747C">
              <w:rPr>
                <w:lang w:val="en-GB"/>
              </w:rPr>
              <w:t>S</w:t>
            </w:r>
          </w:p>
        </w:tc>
        <w:tc>
          <w:tcPr>
            <w:tcW w:w="0" w:type="auto"/>
          </w:tcPr>
          <w:p w:rsidR="0056063C" w:rsidRDefault="00723663" w:rsidP="00217597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="00D4747C">
              <w:rPr>
                <w:lang w:val="en-GB"/>
              </w:rPr>
              <w:t>S</w:t>
            </w:r>
          </w:p>
        </w:tc>
        <w:tc>
          <w:tcPr>
            <w:tcW w:w="0" w:type="auto"/>
          </w:tcPr>
          <w:p w:rsidR="0056063C" w:rsidRDefault="00723663" w:rsidP="00217597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5</w:t>
            </w:r>
            <w:r w:rsidR="00D4747C">
              <w:rPr>
                <w:lang w:val="en-GB"/>
              </w:rPr>
              <w:t>S</w:t>
            </w:r>
          </w:p>
        </w:tc>
        <w:tc>
          <w:tcPr>
            <w:tcW w:w="0" w:type="auto"/>
          </w:tcPr>
          <w:p w:rsidR="0056063C" w:rsidRDefault="00723663" w:rsidP="00217597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6</w:t>
            </w:r>
            <w:r w:rsidR="00D4747C">
              <w:rPr>
                <w:lang w:val="en-GB"/>
              </w:rPr>
              <w:t>S</w:t>
            </w:r>
          </w:p>
        </w:tc>
        <w:tc>
          <w:tcPr>
            <w:tcW w:w="0" w:type="auto"/>
          </w:tcPr>
          <w:p w:rsidR="0056063C" w:rsidRDefault="00723663" w:rsidP="00217597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="00D4747C">
              <w:rPr>
                <w:lang w:val="en-GB"/>
              </w:rPr>
              <w:t>S</w:t>
            </w:r>
          </w:p>
        </w:tc>
        <w:tc>
          <w:tcPr>
            <w:tcW w:w="0" w:type="auto"/>
          </w:tcPr>
          <w:p w:rsidR="0056063C" w:rsidRDefault="00723663" w:rsidP="00217597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="00D4747C">
              <w:rPr>
                <w:lang w:val="en-GB"/>
              </w:rPr>
              <w:t>S</w:t>
            </w:r>
          </w:p>
        </w:tc>
        <w:tc>
          <w:tcPr>
            <w:tcW w:w="0" w:type="auto"/>
          </w:tcPr>
          <w:p w:rsidR="0056063C" w:rsidRDefault="00723663" w:rsidP="00217597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9</w:t>
            </w:r>
            <w:r w:rsidR="00D4747C">
              <w:rPr>
                <w:lang w:val="en-GB"/>
              </w:rPr>
              <w:t>S</w:t>
            </w:r>
          </w:p>
        </w:tc>
      </w:tr>
      <w:tr w:rsidR="00C037BD" w:rsidTr="00D4747C">
        <w:trPr>
          <w:jc w:val="center"/>
        </w:trPr>
        <w:tc>
          <w:tcPr>
            <w:tcW w:w="0" w:type="auto"/>
          </w:tcPr>
          <w:p w:rsidR="00C037BD" w:rsidRDefault="00C037BD" w:rsidP="001F293B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1B</w:t>
            </w:r>
          </w:p>
        </w:tc>
        <w:tc>
          <w:tcPr>
            <w:tcW w:w="0" w:type="auto"/>
          </w:tcPr>
          <w:p w:rsidR="00C037BD" w:rsidRDefault="00C037BD" w:rsidP="001F293B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JB</w:t>
            </w:r>
          </w:p>
        </w:tc>
        <w:tc>
          <w:tcPr>
            <w:tcW w:w="0" w:type="auto"/>
          </w:tcPr>
          <w:p w:rsidR="00C037BD" w:rsidRDefault="00C037BD" w:rsidP="001F293B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HB</w:t>
            </w:r>
          </w:p>
        </w:tc>
        <w:tc>
          <w:tcPr>
            <w:tcW w:w="0" w:type="auto"/>
          </w:tcPr>
          <w:p w:rsidR="00C037BD" w:rsidRDefault="00C037BD" w:rsidP="001F293B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KB</w:t>
            </w:r>
          </w:p>
        </w:tc>
        <w:tc>
          <w:tcPr>
            <w:tcW w:w="0" w:type="auto"/>
          </w:tcPr>
          <w:p w:rsidR="00C037BD" w:rsidRDefault="00C037BD" w:rsidP="001F293B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KS</w:t>
            </w:r>
          </w:p>
        </w:tc>
        <w:tc>
          <w:tcPr>
            <w:tcW w:w="0" w:type="auto"/>
          </w:tcPr>
          <w:p w:rsidR="00C037BD" w:rsidRDefault="00C037BD" w:rsidP="001F293B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HS</w:t>
            </w:r>
          </w:p>
        </w:tc>
        <w:tc>
          <w:tcPr>
            <w:tcW w:w="0" w:type="auto"/>
          </w:tcPr>
          <w:p w:rsidR="00C037BD" w:rsidRDefault="00C037BD" w:rsidP="001F293B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JS</w:t>
            </w:r>
          </w:p>
        </w:tc>
        <w:tc>
          <w:tcPr>
            <w:tcW w:w="0" w:type="auto"/>
          </w:tcPr>
          <w:p w:rsidR="00C037BD" w:rsidRDefault="00C037BD" w:rsidP="001F293B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1S</w:t>
            </w:r>
          </w:p>
        </w:tc>
      </w:tr>
      <w:tr w:rsidR="00C037BD" w:rsidTr="00D4747C">
        <w:trPr>
          <w:jc w:val="center"/>
        </w:trPr>
        <w:tc>
          <w:tcPr>
            <w:tcW w:w="0" w:type="auto"/>
          </w:tcPr>
          <w:p w:rsidR="00C037BD" w:rsidRDefault="00C037BD" w:rsidP="00217597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9B</w:t>
            </w:r>
          </w:p>
        </w:tc>
        <w:tc>
          <w:tcPr>
            <w:tcW w:w="0" w:type="auto"/>
          </w:tcPr>
          <w:p w:rsidR="00C037BD" w:rsidRDefault="00C037BD" w:rsidP="00217597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8B</w:t>
            </w:r>
          </w:p>
        </w:tc>
        <w:tc>
          <w:tcPr>
            <w:tcW w:w="0" w:type="auto"/>
          </w:tcPr>
          <w:p w:rsidR="00C037BD" w:rsidRDefault="00C037BD" w:rsidP="00217597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0" w:type="auto"/>
          </w:tcPr>
          <w:p w:rsidR="00C037BD" w:rsidRDefault="00C037BD" w:rsidP="00217597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6B</w:t>
            </w:r>
          </w:p>
        </w:tc>
        <w:tc>
          <w:tcPr>
            <w:tcW w:w="0" w:type="auto"/>
          </w:tcPr>
          <w:p w:rsidR="00C037BD" w:rsidRDefault="00C037BD" w:rsidP="00217597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5B</w:t>
            </w:r>
          </w:p>
        </w:tc>
        <w:tc>
          <w:tcPr>
            <w:tcW w:w="0" w:type="auto"/>
          </w:tcPr>
          <w:p w:rsidR="00C037BD" w:rsidRDefault="00C037BD" w:rsidP="00217597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4B</w:t>
            </w:r>
          </w:p>
        </w:tc>
        <w:tc>
          <w:tcPr>
            <w:tcW w:w="0" w:type="auto"/>
          </w:tcPr>
          <w:p w:rsidR="00C037BD" w:rsidRDefault="00C037BD" w:rsidP="00217597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3B</w:t>
            </w:r>
          </w:p>
        </w:tc>
        <w:tc>
          <w:tcPr>
            <w:tcW w:w="0" w:type="auto"/>
          </w:tcPr>
          <w:p w:rsidR="00C037BD" w:rsidRDefault="00C037BD" w:rsidP="00217597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2B</w:t>
            </w:r>
          </w:p>
        </w:tc>
      </w:tr>
    </w:tbl>
    <w:p w:rsidR="0056063C" w:rsidRDefault="0056063C" w:rsidP="00217597">
      <w:pPr>
        <w:rPr>
          <w:lang w:val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0"/>
        <w:gridCol w:w="510"/>
        <w:gridCol w:w="563"/>
        <w:gridCol w:w="563"/>
        <w:gridCol w:w="550"/>
        <w:gridCol w:w="550"/>
        <w:gridCol w:w="510"/>
        <w:gridCol w:w="510"/>
      </w:tblGrid>
      <w:tr w:rsidR="00723663" w:rsidTr="00D4747C">
        <w:trPr>
          <w:jc w:val="center"/>
        </w:trPr>
        <w:tc>
          <w:tcPr>
            <w:tcW w:w="0" w:type="auto"/>
          </w:tcPr>
          <w:p w:rsidR="00723663" w:rsidRDefault="00723663" w:rsidP="00D4747C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2</w:t>
            </w:r>
            <w:r w:rsidR="00C037BD">
              <w:rPr>
                <w:lang w:val="en-GB"/>
              </w:rPr>
              <w:t>C</w:t>
            </w:r>
          </w:p>
        </w:tc>
        <w:tc>
          <w:tcPr>
            <w:tcW w:w="0" w:type="auto"/>
          </w:tcPr>
          <w:p w:rsidR="00723663" w:rsidRDefault="00723663" w:rsidP="00D4747C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3</w:t>
            </w:r>
            <w:r w:rsidR="00C037BD">
              <w:rPr>
                <w:lang w:val="en-GB"/>
              </w:rPr>
              <w:t>C</w:t>
            </w:r>
          </w:p>
        </w:tc>
        <w:tc>
          <w:tcPr>
            <w:tcW w:w="0" w:type="auto"/>
          </w:tcPr>
          <w:p w:rsidR="00723663" w:rsidRDefault="00723663" w:rsidP="00D4747C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4</w:t>
            </w:r>
            <w:r w:rsidR="00C037BD">
              <w:rPr>
                <w:lang w:val="en-GB"/>
              </w:rPr>
              <w:t>C</w:t>
            </w:r>
          </w:p>
        </w:tc>
        <w:tc>
          <w:tcPr>
            <w:tcW w:w="0" w:type="auto"/>
          </w:tcPr>
          <w:p w:rsidR="00723663" w:rsidRDefault="00723663" w:rsidP="00D4747C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5</w:t>
            </w:r>
            <w:r w:rsidR="00C037BD">
              <w:rPr>
                <w:lang w:val="en-GB"/>
              </w:rPr>
              <w:t>C</w:t>
            </w:r>
          </w:p>
        </w:tc>
        <w:tc>
          <w:tcPr>
            <w:tcW w:w="0" w:type="auto"/>
          </w:tcPr>
          <w:p w:rsidR="00723663" w:rsidRDefault="00723663" w:rsidP="00D4747C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6</w:t>
            </w:r>
            <w:r w:rsidR="00C037BD">
              <w:rPr>
                <w:lang w:val="en-GB"/>
              </w:rPr>
              <w:t>C</w:t>
            </w:r>
          </w:p>
        </w:tc>
        <w:tc>
          <w:tcPr>
            <w:tcW w:w="0" w:type="auto"/>
          </w:tcPr>
          <w:p w:rsidR="00723663" w:rsidRDefault="00723663" w:rsidP="00D4747C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="00C037BD">
              <w:rPr>
                <w:lang w:val="en-GB"/>
              </w:rPr>
              <w:t>C</w:t>
            </w:r>
          </w:p>
        </w:tc>
        <w:tc>
          <w:tcPr>
            <w:tcW w:w="0" w:type="auto"/>
          </w:tcPr>
          <w:p w:rsidR="00723663" w:rsidRDefault="00723663" w:rsidP="00D4747C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="00C037BD">
              <w:rPr>
                <w:lang w:val="en-GB"/>
              </w:rPr>
              <w:t>C</w:t>
            </w:r>
          </w:p>
        </w:tc>
        <w:tc>
          <w:tcPr>
            <w:tcW w:w="0" w:type="auto"/>
          </w:tcPr>
          <w:p w:rsidR="00723663" w:rsidRDefault="00723663" w:rsidP="00D4747C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9</w:t>
            </w:r>
            <w:r w:rsidR="00C037BD">
              <w:rPr>
                <w:lang w:val="en-GB"/>
              </w:rPr>
              <w:t>C</w:t>
            </w:r>
          </w:p>
        </w:tc>
      </w:tr>
      <w:tr w:rsidR="00C037BD" w:rsidTr="00D4747C">
        <w:trPr>
          <w:jc w:val="center"/>
        </w:trPr>
        <w:tc>
          <w:tcPr>
            <w:tcW w:w="0" w:type="auto"/>
          </w:tcPr>
          <w:p w:rsidR="00C037BD" w:rsidRDefault="00C037BD" w:rsidP="001F293B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1D</w:t>
            </w:r>
          </w:p>
        </w:tc>
        <w:tc>
          <w:tcPr>
            <w:tcW w:w="0" w:type="auto"/>
          </w:tcPr>
          <w:p w:rsidR="00C037BD" w:rsidRDefault="00C037BD" w:rsidP="001F293B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JD</w:t>
            </w:r>
          </w:p>
        </w:tc>
        <w:tc>
          <w:tcPr>
            <w:tcW w:w="0" w:type="auto"/>
          </w:tcPr>
          <w:p w:rsidR="00C037BD" w:rsidRDefault="00C037BD" w:rsidP="001F293B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HD</w:t>
            </w:r>
          </w:p>
        </w:tc>
        <w:tc>
          <w:tcPr>
            <w:tcW w:w="0" w:type="auto"/>
          </w:tcPr>
          <w:p w:rsidR="00C037BD" w:rsidRDefault="00C037BD" w:rsidP="001F293B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KD</w:t>
            </w:r>
          </w:p>
        </w:tc>
        <w:tc>
          <w:tcPr>
            <w:tcW w:w="0" w:type="auto"/>
          </w:tcPr>
          <w:p w:rsidR="00C037BD" w:rsidRDefault="00C037BD" w:rsidP="001F293B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KC</w:t>
            </w:r>
          </w:p>
        </w:tc>
        <w:tc>
          <w:tcPr>
            <w:tcW w:w="0" w:type="auto"/>
          </w:tcPr>
          <w:p w:rsidR="00C037BD" w:rsidRDefault="00C037BD" w:rsidP="001F293B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HC</w:t>
            </w:r>
          </w:p>
        </w:tc>
        <w:tc>
          <w:tcPr>
            <w:tcW w:w="0" w:type="auto"/>
          </w:tcPr>
          <w:p w:rsidR="00C037BD" w:rsidRDefault="00C037BD" w:rsidP="001F293B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JC</w:t>
            </w:r>
          </w:p>
        </w:tc>
        <w:tc>
          <w:tcPr>
            <w:tcW w:w="0" w:type="auto"/>
          </w:tcPr>
          <w:p w:rsidR="00C037BD" w:rsidRDefault="00C037BD" w:rsidP="001F293B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1C</w:t>
            </w:r>
          </w:p>
        </w:tc>
      </w:tr>
      <w:tr w:rsidR="00C037BD" w:rsidTr="00D4747C">
        <w:trPr>
          <w:jc w:val="center"/>
        </w:trPr>
        <w:tc>
          <w:tcPr>
            <w:tcW w:w="0" w:type="auto"/>
          </w:tcPr>
          <w:p w:rsidR="00C037BD" w:rsidRDefault="00C037BD" w:rsidP="00D4747C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9D</w:t>
            </w:r>
          </w:p>
        </w:tc>
        <w:tc>
          <w:tcPr>
            <w:tcW w:w="0" w:type="auto"/>
          </w:tcPr>
          <w:p w:rsidR="00C037BD" w:rsidRDefault="00C037BD" w:rsidP="00D4747C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8D</w:t>
            </w:r>
          </w:p>
        </w:tc>
        <w:tc>
          <w:tcPr>
            <w:tcW w:w="0" w:type="auto"/>
          </w:tcPr>
          <w:p w:rsidR="00C037BD" w:rsidRDefault="00C037BD" w:rsidP="00D4747C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7D</w:t>
            </w:r>
          </w:p>
        </w:tc>
        <w:tc>
          <w:tcPr>
            <w:tcW w:w="0" w:type="auto"/>
          </w:tcPr>
          <w:p w:rsidR="00C037BD" w:rsidRDefault="00C037BD" w:rsidP="00D4747C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6D</w:t>
            </w:r>
          </w:p>
        </w:tc>
        <w:tc>
          <w:tcPr>
            <w:tcW w:w="0" w:type="auto"/>
          </w:tcPr>
          <w:p w:rsidR="00C037BD" w:rsidRDefault="00C037BD" w:rsidP="00D4747C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5D</w:t>
            </w:r>
          </w:p>
        </w:tc>
        <w:tc>
          <w:tcPr>
            <w:tcW w:w="0" w:type="auto"/>
          </w:tcPr>
          <w:p w:rsidR="00C037BD" w:rsidRDefault="00C037BD" w:rsidP="00D4747C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4D</w:t>
            </w:r>
          </w:p>
        </w:tc>
        <w:tc>
          <w:tcPr>
            <w:tcW w:w="0" w:type="auto"/>
          </w:tcPr>
          <w:p w:rsidR="00C037BD" w:rsidRDefault="00C037BD" w:rsidP="00D4747C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3D</w:t>
            </w:r>
          </w:p>
        </w:tc>
        <w:tc>
          <w:tcPr>
            <w:tcW w:w="0" w:type="auto"/>
          </w:tcPr>
          <w:p w:rsidR="00C037BD" w:rsidRDefault="00C037BD" w:rsidP="00D4747C">
            <w:pPr>
              <w:ind w:firstLine="0"/>
              <w:rPr>
                <w:lang w:val="en-GB"/>
              </w:rPr>
            </w:pPr>
            <w:r>
              <w:rPr>
                <w:lang w:val="en-GB"/>
              </w:rPr>
              <w:t>2D</w:t>
            </w:r>
          </w:p>
        </w:tc>
      </w:tr>
    </w:tbl>
    <w:p w:rsidR="001859D6" w:rsidRPr="00F54826" w:rsidRDefault="001859D6" w:rsidP="0056063C">
      <w:pPr>
        <w:ind w:firstLine="0"/>
        <w:rPr>
          <w:lang w:val="en-GB"/>
        </w:rPr>
      </w:pPr>
    </w:p>
    <w:p w:rsidR="001F293B" w:rsidRDefault="001F293B" w:rsidP="001F293B">
      <w:pPr>
        <w:rPr>
          <w:lang w:val="en-GB"/>
        </w:rPr>
      </w:pPr>
      <w:r>
        <w:rPr>
          <w:lang w:val="en-GB"/>
        </w:rPr>
        <w:t xml:space="preserve">The fact that my “pair” is different from </w:t>
      </w:r>
      <w:r w:rsidR="009955B8">
        <w:rPr>
          <w:lang w:val="en-GB"/>
        </w:rPr>
        <w:t xml:space="preserve">the </w:t>
      </w:r>
      <w:r w:rsidR="001E4F04">
        <w:rPr>
          <w:lang w:val="en-GB"/>
        </w:rPr>
        <w:t xml:space="preserve">two corresponding </w:t>
      </w:r>
      <w:r>
        <w:rPr>
          <w:lang w:val="en-GB"/>
        </w:rPr>
        <w:t>Rosenwald sheet</w:t>
      </w:r>
      <w:r w:rsidR="009955B8">
        <w:rPr>
          <w:lang w:val="en-GB"/>
        </w:rPr>
        <w:t>s</w:t>
      </w:r>
      <w:r>
        <w:rPr>
          <w:lang w:val="en-GB"/>
        </w:rPr>
        <w:t xml:space="preserve"> may even be considered as a proof that no single “half pair” was produced. You could print all the 48 cards</w:t>
      </w:r>
      <w:r w:rsidR="009955B8">
        <w:rPr>
          <w:lang w:val="en-GB"/>
        </w:rPr>
        <w:t>,</w:t>
      </w:r>
      <w:r>
        <w:rPr>
          <w:lang w:val="en-GB"/>
        </w:rPr>
        <w:t xml:space="preserve"> equally well</w:t>
      </w:r>
      <w:r w:rsidR="009955B8">
        <w:rPr>
          <w:lang w:val="en-GB"/>
        </w:rPr>
        <w:t>,</w:t>
      </w:r>
      <w:r>
        <w:rPr>
          <w:lang w:val="en-GB"/>
        </w:rPr>
        <w:t xml:space="preserve"> </w:t>
      </w:r>
      <w:r w:rsidR="009955B8">
        <w:rPr>
          <w:lang w:val="en-GB"/>
        </w:rPr>
        <w:t xml:space="preserve">by </w:t>
      </w:r>
      <w:r>
        <w:rPr>
          <w:lang w:val="en-GB"/>
        </w:rPr>
        <w:t xml:space="preserve">keeping two </w:t>
      </w:r>
      <w:r w:rsidR="00DC6A2D">
        <w:rPr>
          <w:lang w:val="en-GB"/>
        </w:rPr>
        <w:t>dozen</w:t>
      </w:r>
      <w:r>
        <w:rPr>
          <w:lang w:val="en-GB"/>
        </w:rPr>
        <w:t xml:space="preserve"> of them in each sheet as two of the four suits. This was however not necessary, because nobody used </w:t>
      </w:r>
      <w:r w:rsidR="009910E1">
        <w:rPr>
          <w:lang w:val="en-GB"/>
        </w:rPr>
        <w:t xml:space="preserve">just </w:t>
      </w:r>
      <w:r>
        <w:rPr>
          <w:lang w:val="en-GB"/>
        </w:rPr>
        <w:t xml:space="preserve">one of </w:t>
      </w:r>
      <w:r w:rsidR="009910E1">
        <w:rPr>
          <w:lang w:val="en-GB"/>
        </w:rPr>
        <w:t xml:space="preserve">the </w:t>
      </w:r>
      <w:r>
        <w:rPr>
          <w:lang w:val="en-GB"/>
        </w:rPr>
        <w:t xml:space="preserve">two </w:t>
      </w:r>
      <w:r w:rsidR="001E4F04">
        <w:rPr>
          <w:lang w:val="en-GB"/>
        </w:rPr>
        <w:t>“half-pair</w:t>
      </w:r>
      <w:r>
        <w:rPr>
          <w:lang w:val="en-GB"/>
        </w:rPr>
        <w:t xml:space="preserve">s” </w:t>
      </w:r>
      <w:r w:rsidR="009910E1">
        <w:rPr>
          <w:lang w:val="en-GB"/>
        </w:rPr>
        <w:t xml:space="preserve">that I have </w:t>
      </w:r>
      <w:r>
        <w:rPr>
          <w:lang w:val="en-GB"/>
        </w:rPr>
        <w:t>outlined</w:t>
      </w:r>
      <w:r w:rsidR="009910E1">
        <w:rPr>
          <w:lang w:val="en-GB"/>
        </w:rPr>
        <w:t xml:space="preserve"> here.</w:t>
      </w:r>
    </w:p>
    <w:p w:rsidR="002B24AA" w:rsidRDefault="009910E1" w:rsidP="00C037BD">
      <w:pPr>
        <w:rPr>
          <w:lang w:val="en-GB"/>
        </w:rPr>
      </w:pPr>
      <w:r>
        <w:rPr>
          <w:lang w:val="en-GB"/>
        </w:rPr>
        <w:t>A</w:t>
      </w:r>
      <w:r w:rsidR="00C037BD">
        <w:rPr>
          <w:lang w:val="en-GB"/>
        </w:rPr>
        <w:t xml:space="preserve">s a help for </w:t>
      </w:r>
      <w:r w:rsidR="00123C5B">
        <w:rPr>
          <w:lang w:val="en-GB"/>
        </w:rPr>
        <w:t xml:space="preserve">corroborating the suggested explanation, let me come back to the initial pair of scissors and use it associated (of course not in the common way) with a pair of naibi, as in the following </w:t>
      </w:r>
      <w:r w:rsidR="00E42AB3">
        <w:rPr>
          <w:lang w:val="en-GB"/>
        </w:rPr>
        <w:t>Fig. 3</w:t>
      </w:r>
      <w:r w:rsidR="00123C5B">
        <w:rPr>
          <w:lang w:val="en-GB"/>
        </w:rPr>
        <w:t>.</w:t>
      </w:r>
      <w:r w:rsidR="009955B8" w:rsidRPr="009955B8">
        <w:rPr>
          <w:lang w:val="en-GB"/>
        </w:rPr>
        <w:t xml:space="preserve"> </w:t>
      </w:r>
      <w:r>
        <w:rPr>
          <w:lang w:val="en-GB"/>
        </w:rPr>
        <w:t xml:space="preserve">We have thus succeeded in working out the difficult task of finding </w:t>
      </w:r>
      <w:r w:rsidR="009955B8">
        <w:rPr>
          <w:lang w:val="en-GB"/>
        </w:rPr>
        <w:t>what naibi could have in common with scissors</w:t>
      </w:r>
      <w:r w:rsidR="001E4F04">
        <w:rPr>
          <w:lang w:val="en-GB"/>
        </w:rPr>
        <w:t>!</w:t>
      </w:r>
    </w:p>
    <w:p w:rsidR="00E97FC8" w:rsidRDefault="00E97FC8" w:rsidP="00CD0F57">
      <w:pPr>
        <w:pStyle w:val="Heading1"/>
        <w:rPr>
          <w:lang w:val="en-GB"/>
        </w:rPr>
      </w:pPr>
    </w:p>
    <w:p w:rsidR="00E97FC8" w:rsidRDefault="00FF6FFA" w:rsidP="00BE3513">
      <w:pPr>
        <w:pStyle w:val="Heading1"/>
        <w:jc w:val="center"/>
        <w:rPr>
          <w:lang w:val="en-GB"/>
        </w:rPr>
      </w:pPr>
      <w:r w:rsidRPr="002B24AA">
        <w:rPr>
          <w:noProof/>
          <w:lang w:val="en-GB"/>
        </w:rPr>
        <w:t xml:space="preserve"> </w:t>
      </w:r>
      <w:r w:rsidR="00E97FC8">
        <w:rPr>
          <w:noProof/>
        </w:rPr>
        <w:drawing>
          <wp:inline distT="0" distB="0" distL="0" distR="0">
            <wp:extent cx="2254250" cy="3215277"/>
            <wp:effectExtent l="0" t="0" r="0" b="4445"/>
            <wp:docPr id="2" name="Immagine 2" descr="C:\Users\Franco\Desktop\PAIRS\pairs305022012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co\Desktop\PAIRS\pairs305022012_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12" cy="322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FC8" w:rsidRDefault="00E97FC8" w:rsidP="00CD0F57">
      <w:pPr>
        <w:pStyle w:val="Heading1"/>
        <w:rPr>
          <w:lang w:val="en-GB"/>
        </w:rPr>
      </w:pPr>
    </w:p>
    <w:p w:rsidR="00E97FC8" w:rsidRDefault="00BE3513" w:rsidP="00BE3513">
      <w:pPr>
        <w:pStyle w:val="Heading1"/>
        <w:jc w:val="center"/>
        <w:rPr>
          <w:lang w:val="en-GB"/>
        </w:rPr>
      </w:pPr>
      <w:r>
        <w:rPr>
          <w:caps w:val="0"/>
          <w:lang w:val="en-GB"/>
        </w:rPr>
        <w:t xml:space="preserve">Figure </w:t>
      </w:r>
      <w:r>
        <w:rPr>
          <w:lang w:val="en-GB"/>
        </w:rPr>
        <w:t xml:space="preserve">3 – </w:t>
      </w:r>
      <w:r>
        <w:rPr>
          <w:caps w:val="0"/>
          <w:lang w:val="en-GB"/>
        </w:rPr>
        <w:t>One pair of scissors, and of cards.</w:t>
      </w:r>
    </w:p>
    <w:p w:rsidR="00E97FC8" w:rsidRDefault="00E97FC8" w:rsidP="00BE3513">
      <w:pPr>
        <w:rPr>
          <w:lang w:val="en-GB"/>
        </w:rPr>
      </w:pPr>
    </w:p>
    <w:p w:rsidR="00CD0F57" w:rsidRDefault="001F293B" w:rsidP="00CD0F57">
      <w:pPr>
        <w:pStyle w:val="Heading1"/>
        <w:rPr>
          <w:lang w:val="en-GB"/>
        </w:rPr>
      </w:pPr>
      <w:r>
        <w:rPr>
          <w:lang w:val="en-GB"/>
        </w:rPr>
        <w:lastRenderedPageBreak/>
        <w:t>Conclusion</w:t>
      </w:r>
    </w:p>
    <w:p w:rsidR="00CD0F57" w:rsidRDefault="00CD0F57">
      <w:pPr>
        <w:rPr>
          <w:lang w:val="en-GB"/>
        </w:rPr>
      </w:pPr>
    </w:p>
    <w:p w:rsidR="0056063C" w:rsidRDefault="00E97FC8">
      <w:pPr>
        <w:rPr>
          <w:lang w:val="en-GB"/>
        </w:rPr>
      </w:pPr>
      <w:r>
        <w:rPr>
          <w:lang w:val="en-GB"/>
        </w:rPr>
        <w:t>In the early mentions of playing cards in Italy</w:t>
      </w:r>
      <w:r w:rsidR="002878EA">
        <w:rPr>
          <w:lang w:val="en-GB"/>
        </w:rPr>
        <w:t xml:space="preserve"> we read that a pack of cards was labelled as </w:t>
      </w:r>
      <w:r w:rsidR="000B54A2">
        <w:rPr>
          <w:lang w:val="en-GB"/>
        </w:rPr>
        <w:t>“</w:t>
      </w:r>
      <w:r w:rsidR="002878EA">
        <w:rPr>
          <w:lang w:val="en-GB"/>
        </w:rPr>
        <w:t xml:space="preserve">un </w:t>
      </w:r>
      <w:proofErr w:type="spellStart"/>
      <w:r w:rsidR="002878EA">
        <w:rPr>
          <w:lang w:val="en-GB"/>
        </w:rPr>
        <w:t>paio</w:t>
      </w:r>
      <w:proofErr w:type="spellEnd"/>
      <w:r w:rsidR="000B54A2">
        <w:rPr>
          <w:lang w:val="en-GB"/>
        </w:rPr>
        <w:t>”</w:t>
      </w:r>
      <w:r w:rsidR="002878EA">
        <w:rPr>
          <w:lang w:val="en-GB"/>
        </w:rPr>
        <w:t xml:space="preserve">, a pair. This </w:t>
      </w:r>
      <w:r w:rsidR="00123C5B">
        <w:rPr>
          <w:lang w:val="en-GB"/>
        </w:rPr>
        <w:t>I</w:t>
      </w:r>
      <w:r w:rsidR="002878EA">
        <w:rPr>
          <w:lang w:val="en-GB"/>
        </w:rPr>
        <w:t xml:space="preserve"> understand to mean exactly the same as when we use the idiom </w:t>
      </w:r>
      <w:r w:rsidR="000B54A2">
        <w:rPr>
          <w:lang w:val="en-GB"/>
        </w:rPr>
        <w:t>“</w:t>
      </w:r>
      <w:r w:rsidR="002878EA">
        <w:rPr>
          <w:lang w:val="en-GB"/>
        </w:rPr>
        <w:t xml:space="preserve">un </w:t>
      </w:r>
      <w:proofErr w:type="spellStart"/>
      <w:r w:rsidR="002878EA">
        <w:rPr>
          <w:lang w:val="en-GB"/>
        </w:rPr>
        <w:t>paio</w:t>
      </w:r>
      <w:proofErr w:type="spellEnd"/>
      <w:r w:rsidR="002878EA">
        <w:rPr>
          <w:lang w:val="en-GB"/>
        </w:rPr>
        <w:t xml:space="preserve"> di </w:t>
      </w:r>
      <w:proofErr w:type="spellStart"/>
      <w:r w:rsidR="002878EA">
        <w:rPr>
          <w:lang w:val="en-GB"/>
        </w:rPr>
        <w:t>forbici</w:t>
      </w:r>
      <w:proofErr w:type="spellEnd"/>
      <w:r w:rsidR="000B54A2">
        <w:rPr>
          <w:lang w:val="en-GB"/>
        </w:rPr>
        <w:t>”</w:t>
      </w:r>
      <w:r w:rsidR="002878EA">
        <w:rPr>
          <w:lang w:val="en-GB"/>
        </w:rPr>
        <w:t>, a pair of scissors.</w:t>
      </w:r>
    </w:p>
    <w:p w:rsidR="002878EA" w:rsidRDefault="002878EA">
      <w:pPr>
        <w:rPr>
          <w:lang w:val="en-GB"/>
        </w:rPr>
      </w:pPr>
      <w:r>
        <w:rPr>
          <w:lang w:val="en-GB"/>
        </w:rPr>
        <w:t xml:space="preserve">Whereas the justification of the idiom is easy to understand for scissors, on the basis of </w:t>
      </w:r>
      <w:r w:rsidR="001E4F04">
        <w:rPr>
          <w:lang w:val="en-GB"/>
        </w:rPr>
        <w:t>the</w:t>
      </w:r>
      <w:r>
        <w:rPr>
          <w:lang w:val="en-GB"/>
        </w:rPr>
        <w:t xml:space="preserve"> two </w:t>
      </w:r>
      <w:r w:rsidR="009910E1">
        <w:rPr>
          <w:lang w:val="en-GB"/>
        </w:rPr>
        <w:t>detachable</w:t>
      </w:r>
      <w:r>
        <w:rPr>
          <w:lang w:val="en-GB"/>
        </w:rPr>
        <w:t xml:space="preserve"> parts, it remained to find a similar possible division of a pack of cards into two subgroups. I have examined several possible cases, among which the last one appears to be the most plausible: a pack of cards was called a pair because it could not be produced with a single sheet of paper, </w:t>
      </w:r>
      <w:r w:rsidR="00911F99">
        <w:rPr>
          <w:lang w:val="en-GB"/>
        </w:rPr>
        <w:t xml:space="preserve">nor a single woodblock, </w:t>
      </w:r>
      <w:r>
        <w:rPr>
          <w:lang w:val="en-GB"/>
        </w:rPr>
        <w:t xml:space="preserve">but required two of them, a pair </w:t>
      </w:r>
      <w:r w:rsidR="00911F99">
        <w:rPr>
          <w:lang w:val="en-GB"/>
        </w:rPr>
        <w:t xml:space="preserve">both </w:t>
      </w:r>
      <w:r>
        <w:rPr>
          <w:lang w:val="en-GB"/>
        </w:rPr>
        <w:t>of paper sheets</w:t>
      </w:r>
      <w:r w:rsidR="00911F99">
        <w:rPr>
          <w:lang w:val="en-GB"/>
        </w:rPr>
        <w:t xml:space="preserve"> and woodblocks, which</w:t>
      </w:r>
      <w:r>
        <w:rPr>
          <w:lang w:val="en-GB"/>
        </w:rPr>
        <w:t xml:space="preserve"> </w:t>
      </w:r>
      <w:r w:rsidR="009910E1">
        <w:rPr>
          <w:lang w:val="en-GB"/>
        </w:rPr>
        <w:t xml:space="preserve">thus </w:t>
      </w:r>
      <w:r>
        <w:rPr>
          <w:lang w:val="en-GB"/>
        </w:rPr>
        <w:t xml:space="preserve">provided </w:t>
      </w:r>
      <w:r w:rsidR="000B54A2">
        <w:rPr>
          <w:lang w:val="en-GB"/>
        </w:rPr>
        <w:t>“</w:t>
      </w:r>
      <w:r>
        <w:rPr>
          <w:lang w:val="en-GB"/>
        </w:rPr>
        <w:t>a pair</w:t>
      </w:r>
      <w:r w:rsidR="000B54A2">
        <w:rPr>
          <w:lang w:val="en-GB"/>
        </w:rPr>
        <w:t>”</w:t>
      </w:r>
      <w:r>
        <w:rPr>
          <w:lang w:val="en-GB"/>
        </w:rPr>
        <w:t xml:space="preserve"> of </w:t>
      </w:r>
      <w:r w:rsidR="000B54A2">
        <w:rPr>
          <w:lang w:val="en-GB"/>
        </w:rPr>
        <w:t xml:space="preserve">playing </w:t>
      </w:r>
      <w:r>
        <w:rPr>
          <w:lang w:val="en-GB"/>
        </w:rPr>
        <w:t>cards.</w:t>
      </w:r>
    </w:p>
    <w:p w:rsidR="002878EA" w:rsidRDefault="002878EA">
      <w:pPr>
        <w:rPr>
          <w:lang w:val="en-GB"/>
        </w:rPr>
      </w:pPr>
    </w:p>
    <w:p w:rsidR="001F293B" w:rsidRDefault="00F66065" w:rsidP="00CD0F57">
      <w:pPr>
        <w:pStyle w:val="Heading1"/>
        <w:rPr>
          <w:lang w:val="en-US"/>
        </w:rPr>
      </w:pPr>
      <w:r>
        <w:rPr>
          <w:lang w:val="en-GB"/>
        </w:rPr>
        <w:t>References</w:t>
      </w:r>
      <w:r w:rsidR="001F293B" w:rsidRPr="001F293B">
        <w:rPr>
          <w:lang w:val="en-US"/>
        </w:rPr>
        <w:t xml:space="preserve"> </w:t>
      </w:r>
    </w:p>
    <w:p w:rsidR="001F293B" w:rsidRDefault="001F293B" w:rsidP="00CD0F57">
      <w:pPr>
        <w:pStyle w:val="Heading1"/>
        <w:rPr>
          <w:lang w:val="en-US"/>
        </w:rPr>
      </w:pPr>
    </w:p>
    <w:p w:rsidR="001F293B" w:rsidRDefault="00A17F94" w:rsidP="00A17F94">
      <w:pPr>
        <w:ind w:left="284" w:hanging="284"/>
        <w:rPr>
          <w:lang w:val="en-US"/>
        </w:rPr>
      </w:pPr>
      <w:r>
        <w:rPr>
          <w:lang w:val="en-US"/>
        </w:rPr>
        <w:t xml:space="preserve">(1) </w:t>
      </w:r>
      <w:hyperlink r:id="rId11" w:history="1">
        <w:r w:rsidR="002B24AA" w:rsidRPr="00BC56F0">
          <w:rPr>
            <w:rStyle w:val="Hyperlink"/>
            <w:lang w:val="en-US"/>
          </w:rPr>
          <w:t>http://trionfi.com/naibi-on-sale ; www.naibi.net/A/112</w:t>
        </w:r>
      </w:hyperlink>
      <w:r>
        <w:rPr>
          <w:lang w:val="en-US"/>
        </w:rPr>
        <w:t xml:space="preserve"> </w:t>
      </w:r>
    </w:p>
    <w:p w:rsidR="001F293B" w:rsidRDefault="00A17F94" w:rsidP="00A17F94">
      <w:pPr>
        <w:ind w:left="284" w:hanging="284"/>
        <w:rPr>
          <w:lang w:val="en-US"/>
        </w:rPr>
      </w:pPr>
      <w:r>
        <w:rPr>
          <w:lang w:val="en-GB"/>
        </w:rPr>
        <w:t xml:space="preserve">(2) </w:t>
      </w:r>
      <w:r w:rsidR="001F293B" w:rsidRPr="00F54826">
        <w:rPr>
          <w:lang w:val="en-GB"/>
        </w:rPr>
        <w:t>Lothar Teikemeir</w:t>
      </w:r>
      <w:r w:rsidR="001F293B">
        <w:rPr>
          <w:lang w:val="en-GB"/>
        </w:rPr>
        <w:t>, Personal Communication, 27 January 2012.</w:t>
      </w:r>
    </w:p>
    <w:p w:rsidR="001F293B" w:rsidRDefault="00A17F94" w:rsidP="00A17F94">
      <w:pPr>
        <w:ind w:left="284" w:hanging="284"/>
        <w:rPr>
          <w:lang w:val="en-US"/>
        </w:rPr>
      </w:pPr>
      <w:r>
        <w:rPr>
          <w:lang w:val="en-US"/>
        </w:rPr>
        <w:t xml:space="preserve">(3) </w:t>
      </w:r>
      <w:r w:rsidR="00DC6A2D" w:rsidRPr="000B54A2">
        <w:rPr>
          <w:lang w:val="en-US"/>
        </w:rPr>
        <w:t>Helmut Rosenfeld,</w:t>
      </w:r>
      <w:r w:rsidR="00DC6A2D">
        <w:rPr>
          <w:lang w:val="en-US"/>
        </w:rPr>
        <w:t xml:space="preserve"> </w:t>
      </w:r>
      <w:proofErr w:type="spellStart"/>
      <w:r w:rsidR="00DC6A2D">
        <w:rPr>
          <w:lang w:val="en-US"/>
        </w:rPr>
        <w:t>Archiv</w:t>
      </w:r>
      <w:proofErr w:type="spellEnd"/>
      <w:r w:rsidR="00DC6A2D">
        <w:rPr>
          <w:lang w:val="en-US"/>
        </w:rPr>
        <w:t xml:space="preserve"> </w:t>
      </w:r>
      <w:proofErr w:type="spellStart"/>
      <w:r w:rsidR="00DC6A2D">
        <w:rPr>
          <w:lang w:val="en-US"/>
        </w:rPr>
        <w:t>für</w:t>
      </w:r>
      <w:proofErr w:type="spellEnd"/>
      <w:r w:rsidR="00DC6A2D">
        <w:rPr>
          <w:lang w:val="en-US"/>
        </w:rPr>
        <w:t xml:space="preserve"> </w:t>
      </w:r>
      <w:proofErr w:type="spellStart"/>
      <w:r w:rsidR="00DC6A2D">
        <w:rPr>
          <w:lang w:val="en-US"/>
        </w:rPr>
        <w:t>Kulturgeschichte</w:t>
      </w:r>
      <w:proofErr w:type="spellEnd"/>
      <w:r w:rsidR="00DC6A2D">
        <w:rPr>
          <w:lang w:val="en-US"/>
        </w:rPr>
        <w:t xml:space="preserve">, 52 (1970) 65-94. </w:t>
      </w:r>
    </w:p>
    <w:p w:rsidR="00F66065" w:rsidRDefault="00A17F94" w:rsidP="00A17F94">
      <w:pPr>
        <w:ind w:left="284" w:hanging="284"/>
        <w:rPr>
          <w:lang w:val="en-US"/>
        </w:rPr>
      </w:pPr>
      <w:r>
        <w:rPr>
          <w:lang w:val="en-US"/>
        </w:rPr>
        <w:t xml:space="preserve">(4) </w:t>
      </w:r>
      <w:hyperlink r:id="rId12" w:history="1">
        <w:r w:rsidR="00DC6A2D" w:rsidRPr="00904E01">
          <w:rPr>
            <w:rStyle w:val="Hyperlink"/>
            <w:lang w:val="en-US"/>
          </w:rPr>
          <w:t>http://trionfi.com/0/c/01/index.php</w:t>
        </w:r>
      </w:hyperlink>
    </w:p>
    <w:p w:rsidR="00A17F94" w:rsidRDefault="00A17F94" w:rsidP="00A17F94">
      <w:pPr>
        <w:ind w:left="284" w:hanging="284"/>
        <w:rPr>
          <w:lang w:val="en-US"/>
        </w:rPr>
      </w:pPr>
      <w:r>
        <w:rPr>
          <w:lang w:val="en-US"/>
        </w:rPr>
        <w:t xml:space="preserve">(5) </w:t>
      </w:r>
      <w:hyperlink r:id="rId13" w:history="1">
        <w:r w:rsidR="002B24AA" w:rsidRPr="00BC56F0">
          <w:rPr>
            <w:rStyle w:val="Hyperlink"/>
            <w:lang w:val="en-US"/>
          </w:rPr>
          <w:t>http://trionfi.com/rosenwald-tarocchi-sheet ; www.naibi.net/A/103</w:t>
        </w:r>
      </w:hyperlink>
      <w:r>
        <w:rPr>
          <w:lang w:val="en-US"/>
        </w:rPr>
        <w:t xml:space="preserve"> </w:t>
      </w:r>
    </w:p>
    <w:p w:rsidR="00C5626C" w:rsidRDefault="00C5626C" w:rsidP="00A17F94">
      <w:pPr>
        <w:ind w:left="284" w:hanging="284"/>
        <w:rPr>
          <w:lang w:val="en-US"/>
        </w:rPr>
      </w:pPr>
    </w:p>
    <w:p w:rsidR="00C5626C" w:rsidRPr="00217597" w:rsidRDefault="00C5626C" w:rsidP="001E4F04">
      <w:pPr>
        <w:rPr>
          <w:lang w:val="en-GB"/>
        </w:rPr>
      </w:pPr>
    </w:p>
    <w:sectPr w:rsidR="00C5626C" w:rsidRPr="00217597" w:rsidSect="00217597">
      <w:headerReference w:type="default" r:id="rId14"/>
      <w:footerReference w:type="default" r:id="rId15"/>
      <w:endnotePr>
        <w:numFmt w:val="decimal"/>
      </w:endnotePr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C1A" w:rsidRDefault="00FD6C1A" w:rsidP="00217597">
      <w:r>
        <w:separator/>
      </w:r>
    </w:p>
  </w:endnote>
  <w:endnote w:type="continuationSeparator" w:id="0">
    <w:p w:rsidR="00FD6C1A" w:rsidRDefault="00FD6C1A" w:rsidP="00217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93B" w:rsidRDefault="00FD6C1A">
    <w:pPr>
      <w:pStyle w:val="Footer"/>
    </w:pPr>
    <w:r>
      <w:fldChar w:fldCharType="begin"/>
    </w:r>
    <w:r>
      <w:instrText xml:space="preserve"> TIME \@ "yyyy-MM-dd" </w:instrText>
    </w:r>
    <w:r>
      <w:fldChar w:fldCharType="separate"/>
    </w:r>
    <w:r w:rsidR="00BE3513">
      <w:rPr>
        <w:noProof/>
      </w:rPr>
      <w:t>2013-11-13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C1A" w:rsidRDefault="00FD6C1A" w:rsidP="00217597">
      <w:r>
        <w:separator/>
      </w:r>
    </w:p>
  </w:footnote>
  <w:footnote w:type="continuationSeparator" w:id="0">
    <w:p w:rsidR="00FD6C1A" w:rsidRDefault="00FD6C1A" w:rsidP="002175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11803"/>
      <w:docPartObj>
        <w:docPartGallery w:val="Page Numbers (Top of Page)"/>
        <w:docPartUnique/>
      </w:docPartObj>
    </w:sdtPr>
    <w:sdtEndPr/>
    <w:sdtContent>
      <w:p w:rsidR="001F293B" w:rsidRDefault="00FD6C1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2AB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1F293B" w:rsidRDefault="001F29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597"/>
    <w:rsid w:val="0001298D"/>
    <w:rsid w:val="00016A05"/>
    <w:rsid w:val="00023B6F"/>
    <w:rsid w:val="000270A7"/>
    <w:rsid w:val="00031794"/>
    <w:rsid w:val="00032C58"/>
    <w:rsid w:val="00034DCA"/>
    <w:rsid w:val="0004672D"/>
    <w:rsid w:val="00050665"/>
    <w:rsid w:val="000544AA"/>
    <w:rsid w:val="00066684"/>
    <w:rsid w:val="000724F7"/>
    <w:rsid w:val="00082693"/>
    <w:rsid w:val="00084B4C"/>
    <w:rsid w:val="000904D7"/>
    <w:rsid w:val="00094BD5"/>
    <w:rsid w:val="000A02C4"/>
    <w:rsid w:val="000B4F78"/>
    <w:rsid w:val="000B54A2"/>
    <w:rsid w:val="000C57E0"/>
    <w:rsid w:val="000F239B"/>
    <w:rsid w:val="000F7A1E"/>
    <w:rsid w:val="00111615"/>
    <w:rsid w:val="00115BCA"/>
    <w:rsid w:val="00115CFA"/>
    <w:rsid w:val="00116A09"/>
    <w:rsid w:val="00123C5B"/>
    <w:rsid w:val="00142D85"/>
    <w:rsid w:val="00172741"/>
    <w:rsid w:val="00176A5D"/>
    <w:rsid w:val="00184125"/>
    <w:rsid w:val="001859D6"/>
    <w:rsid w:val="0019263A"/>
    <w:rsid w:val="001C139C"/>
    <w:rsid w:val="001C3984"/>
    <w:rsid w:val="001D7A31"/>
    <w:rsid w:val="001E4F04"/>
    <w:rsid w:val="001E5E67"/>
    <w:rsid w:val="001F293B"/>
    <w:rsid w:val="00210B08"/>
    <w:rsid w:val="00213C9F"/>
    <w:rsid w:val="00214E12"/>
    <w:rsid w:val="00217597"/>
    <w:rsid w:val="00236014"/>
    <w:rsid w:val="00255BC3"/>
    <w:rsid w:val="00261610"/>
    <w:rsid w:val="00284C73"/>
    <w:rsid w:val="002878EA"/>
    <w:rsid w:val="002911E4"/>
    <w:rsid w:val="002B24AA"/>
    <w:rsid w:val="002D684B"/>
    <w:rsid w:val="002E0FE0"/>
    <w:rsid w:val="002F5076"/>
    <w:rsid w:val="00303343"/>
    <w:rsid w:val="00311452"/>
    <w:rsid w:val="003250C6"/>
    <w:rsid w:val="00366E5D"/>
    <w:rsid w:val="00390A62"/>
    <w:rsid w:val="00393259"/>
    <w:rsid w:val="003D15A4"/>
    <w:rsid w:val="004221C5"/>
    <w:rsid w:val="0044375C"/>
    <w:rsid w:val="00450F0C"/>
    <w:rsid w:val="0047364D"/>
    <w:rsid w:val="004C5A2E"/>
    <w:rsid w:val="004C71B1"/>
    <w:rsid w:val="004D0D46"/>
    <w:rsid w:val="00504A07"/>
    <w:rsid w:val="00512D81"/>
    <w:rsid w:val="00517400"/>
    <w:rsid w:val="00547FB4"/>
    <w:rsid w:val="005544F6"/>
    <w:rsid w:val="0056063C"/>
    <w:rsid w:val="00585B5E"/>
    <w:rsid w:val="005C2C4B"/>
    <w:rsid w:val="005F5C5B"/>
    <w:rsid w:val="0061104B"/>
    <w:rsid w:val="0062376A"/>
    <w:rsid w:val="006460CE"/>
    <w:rsid w:val="006664AD"/>
    <w:rsid w:val="00670D69"/>
    <w:rsid w:val="00723663"/>
    <w:rsid w:val="007267D2"/>
    <w:rsid w:val="007446E3"/>
    <w:rsid w:val="00752EC1"/>
    <w:rsid w:val="007B52D6"/>
    <w:rsid w:val="008018CD"/>
    <w:rsid w:val="00814B76"/>
    <w:rsid w:val="00830C14"/>
    <w:rsid w:val="0083600B"/>
    <w:rsid w:val="00845DBB"/>
    <w:rsid w:val="0086180B"/>
    <w:rsid w:val="00874023"/>
    <w:rsid w:val="00882597"/>
    <w:rsid w:val="00895427"/>
    <w:rsid w:val="008A1B30"/>
    <w:rsid w:val="008A4BF5"/>
    <w:rsid w:val="008B2F7D"/>
    <w:rsid w:val="008B4E96"/>
    <w:rsid w:val="008E32CE"/>
    <w:rsid w:val="008E6C4F"/>
    <w:rsid w:val="00911F99"/>
    <w:rsid w:val="00924461"/>
    <w:rsid w:val="00936AD8"/>
    <w:rsid w:val="00947127"/>
    <w:rsid w:val="00952819"/>
    <w:rsid w:val="009624AF"/>
    <w:rsid w:val="00962538"/>
    <w:rsid w:val="00966C5B"/>
    <w:rsid w:val="00985F6A"/>
    <w:rsid w:val="009910E1"/>
    <w:rsid w:val="00991358"/>
    <w:rsid w:val="009955B8"/>
    <w:rsid w:val="009B5BC4"/>
    <w:rsid w:val="009C18B2"/>
    <w:rsid w:val="009D4B64"/>
    <w:rsid w:val="009D596A"/>
    <w:rsid w:val="009E4699"/>
    <w:rsid w:val="009E54E5"/>
    <w:rsid w:val="00A0486D"/>
    <w:rsid w:val="00A1062F"/>
    <w:rsid w:val="00A17F94"/>
    <w:rsid w:val="00A2664D"/>
    <w:rsid w:val="00A73479"/>
    <w:rsid w:val="00A912DC"/>
    <w:rsid w:val="00A92D2B"/>
    <w:rsid w:val="00A979B0"/>
    <w:rsid w:val="00AA5F09"/>
    <w:rsid w:val="00AB0A6A"/>
    <w:rsid w:val="00AB0BCF"/>
    <w:rsid w:val="00AD38A9"/>
    <w:rsid w:val="00AD4D3D"/>
    <w:rsid w:val="00AE7DB5"/>
    <w:rsid w:val="00AF1F03"/>
    <w:rsid w:val="00AF6E4A"/>
    <w:rsid w:val="00AF7A91"/>
    <w:rsid w:val="00B567D2"/>
    <w:rsid w:val="00B62B11"/>
    <w:rsid w:val="00B86DA2"/>
    <w:rsid w:val="00B95868"/>
    <w:rsid w:val="00B96060"/>
    <w:rsid w:val="00BC308F"/>
    <w:rsid w:val="00BC62C1"/>
    <w:rsid w:val="00BE3513"/>
    <w:rsid w:val="00C037BD"/>
    <w:rsid w:val="00C120A2"/>
    <w:rsid w:val="00C201E5"/>
    <w:rsid w:val="00C216D9"/>
    <w:rsid w:val="00C235CE"/>
    <w:rsid w:val="00C4353A"/>
    <w:rsid w:val="00C5008A"/>
    <w:rsid w:val="00C5626C"/>
    <w:rsid w:val="00C71ED4"/>
    <w:rsid w:val="00C728E3"/>
    <w:rsid w:val="00C852B4"/>
    <w:rsid w:val="00C855A4"/>
    <w:rsid w:val="00C94705"/>
    <w:rsid w:val="00CA385C"/>
    <w:rsid w:val="00CD0F57"/>
    <w:rsid w:val="00CE7A1C"/>
    <w:rsid w:val="00D02622"/>
    <w:rsid w:val="00D05F83"/>
    <w:rsid w:val="00D064EB"/>
    <w:rsid w:val="00D4747C"/>
    <w:rsid w:val="00D520A1"/>
    <w:rsid w:val="00D62C39"/>
    <w:rsid w:val="00D644DE"/>
    <w:rsid w:val="00D70E55"/>
    <w:rsid w:val="00D932A1"/>
    <w:rsid w:val="00DA6E0D"/>
    <w:rsid w:val="00DC6A2D"/>
    <w:rsid w:val="00DD257F"/>
    <w:rsid w:val="00DE1C95"/>
    <w:rsid w:val="00DE3DCD"/>
    <w:rsid w:val="00DE4B90"/>
    <w:rsid w:val="00DE5B1C"/>
    <w:rsid w:val="00DF709A"/>
    <w:rsid w:val="00E05237"/>
    <w:rsid w:val="00E0778F"/>
    <w:rsid w:val="00E10495"/>
    <w:rsid w:val="00E11886"/>
    <w:rsid w:val="00E32C85"/>
    <w:rsid w:val="00E42AB3"/>
    <w:rsid w:val="00E85EE7"/>
    <w:rsid w:val="00E97FC8"/>
    <w:rsid w:val="00EA1BAF"/>
    <w:rsid w:val="00EC53F8"/>
    <w:rsid w:val="00EF0A92"/>
    <w:rsid w:val="00EF73DA"/>
    <w:rsid w:val="00F0207B"/>
    <w:rsid w:val="00F130AD"/>
    <w:rsid w:val="00F36B73"/>
    <w:rsid w:val="00F47EA9"/>
    <w:rsid w:val="00F66065"/>
    <w:rsid w:val="00F8330D"/>
    <w:rsid w:val="00F838AB"/>
    <w:rsid w:val="00F83CA8"/>
    <w:rsid w:val="00F920C4"/>
    <w:rsid w:val="00FC0EA1"/>
    <w:rsid w:val="00FD2740"/>
    <w:rsid w:val="00FD2864"/>
    <w:rsid w:val="00FD6C1A"/>
    <w:rsid w:val="00FF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597"/>
    <w:pPr>
      <w:widowControl w:val="0"/>
      <w:kinsoku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2597"/>
    <w:pPr>
      <w:keepNext/>
      <w:keepLines/>
      <w:ind w:firstLine="0"/>
      <w:outlineLvl w:val="0"/>
    </w:pPr>
    <w:rPr>
      <w:rFonts w:eastAsiaTheme="majorEastAsia" w:cstheme="majorBidi"/>
      <w:b/>
      <w:bCs/>
      <w:caps/>
      <w:color w:val="000000" w:themeColor="text1"/>
      <w:sz w:val="22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D2740"/>
    <w:pPr>
      <w:keepNext/>
      <w:ind w:firstLine="0"/>
      <w:jc w:val="left"/>
      <w:outlineLvl w:val="1"/>
    </w:pPr>
    <w:rPr>
      <w:rFonts w:eastAsiaTheme="majorEastAsia" w:cstheme="majorBidi"/>
      <w:b/>
      <w:bCs/>
      <w:iCs/>
      <w:szCs w:val="28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D2740"/>
    <w:rPr>
      <w:rFonts w:ascii="Times New Roman" w:eastAsiaTheme="majorEastAsia" w:hAnsi="Times New Roman" w:cstheme="majorBidi"/>
      <w:b/>
      <w:bCs/>
      <w:iCs/>
      <w:sz w:val="24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882597"/>
    <w:rPr>
      <w:rFonts w:ascii="Times New Roman" w:eastAsiaTheme="majorEastAsia" w:hAnsi="Times New Roman" w:cstheme="majorBidi"/>
      <w:b/>
      <w:bCs/>
      <w:caps/>
      <w:color w:val="000000" w:themeColor="text1"/>
      <w:szCs w:val="28"/>
      <w:lang w:eastAsia="it-IT"/>
    </w:rPr>
  </w:style>
  <w:style w:type="paragraph" w:styleId="Subtitle">
    <w:name w:val="Subtitle"/>
    <w:basedOn w:val="Normal"/>
    <w:next w:val="Normal"/>
    <w:link w:val="SubtitleChar"/>
    <w:qFormat/>
    <w:rsid w:val="009C18B2"/>
    <w:pPr>
      <w:ind w:firstLine="0"/>
      <w:jc w:val="left"/>
      <w:outlineLvl w:val="1"/>
    </w:pPr>
    <w:rPr>
      <w:rFonts w:asciiTheme="minorHAnsi" w:eastAsiaTheme="majorEastAsia" w:hAnsiTheme="minorHAnsi" w:cstheme="majorBidi"/>
      <w:b/>
      <w:lang w:eastAsia="en-US"/>
    </w:rPr>
  </w:style>
  <w:style w:type="character" w:customStyle="1" w:styleId="SubtitleChar">
    <w:name w:val="Subtitle Char"/>
    <w:basedOn w:val="DefaultParagraphFont"/>
    <w:link w:val="Subtitle"/>
    <w:rsid w:val="009C18B2"/>
    <w:rPr>
      <w:rFonts w:eastAsiaTheme="majorEastAsia" w:cstheme="majorBidi"/>
      <w:b/>
      <w:sz w:val="24"/>
      <w:szCs w:val="24"/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1759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17597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EndnoteReference">
    <w:name w:val="endnote reference"/>
    <w:basedOn w:val="DefaultParagraphFont"/>
    <w:uiPriority w:val="99"/>
    <w:semiHidden/>
    <w:unhideWhenUsed/>
    <w:rsid w:val="0021759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17597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217597"/>
  </w:style>
  <w:style w:type="paragraph" w:styleId="Header">
    <w:name w:val="header"/>
    <w:basedOn w:val="Normal"/>
    <w:link w:val="HeaderChar"/>
    <w:uiPriority w:val="99"/>
    <w:unhideWhenUsed/>
    <w:rsid w:val="00217597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59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Footer">
    <w:name w:val="footer"/>
    <w:basedOn w:val="Normal"/>
    <w:link w:val="FooterChar"/>
    <w:uiPriority w:val="99"/>
    <w:semiHidden/>
    <w:unhideWhenUsed/>
    <w:rsid w:val="00217597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7597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TableGrid">
    <w:name w:val="Table Grid"/>
    <w:basedOn w:val="TableNormal"/>
    <w:uiPriority w:val="59"/>
    <w:rsid w:val="00560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7FC8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FC8"/>
    <w:rPr>
      <w:rFonts w:ascii="Tahoma" w:eastAsia="Times New Roman" w:hAnsi="Tahoma" w:cs="Times New Roman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597"/>
    <w:pPr>
      <w:widowControl w:val="0"/>
      <w:kinsoku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2597"/>
    <w:pPr>
      <w:keepNext/>
      <w:keepLines/>
      <w:ind w:firstLine="0"/>
      <w:outlineLvl w:val="0"/>
    </w:pPr>
    <w:rPr>
      <w:rFonts w:eastAsiaTheme="majorEastAsia" w:cstheme="majorBidi"/>
      <w:b/>
      <w:bCs/>
      <w:caps/>
      <w:color w:val="000000" w:themeColor="text1"/>
      <w:sz w:val="22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D2740"/>
    <w:pPr>
      <w:keepNext/>
      <w:ind w:firstLine="0"/>
      <w:jc w:val="left"/>
      <w:outlineLvl w:val="1"/>
    </w:pPr>
    <w:rPr>
      <w:rFonts w:eastAsiaTheme="majorEastAsia" w:cstheme="majorBidi"/>
      <w:b/>
      <w:bCs/>
      <w:iCs/>
      <w:szCs w:val="28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D2740"/>
    <w:rPr>
      <w:rFonts w:ascii="Times New Roman" w:eastAsiaTheme="majorEastAsia" w:hAnsi="Times New Roman" w:cstheme="majorBidi"/>
      <w:b/>
      <w:bCs/>
      <w:iCs/>
      <w:sz w:val="24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882597"/>
    <w:rPr>
      <w:rFonts w:ascii="Times New Roman" w:eastAsiaTheme="majorEastAsia" w:hAnsi="Times New Roman" w:cstheme="majorBidi"/>
      <w:b/>
      <w:bCs/>
      <w:caps/>
      <w:color w:val="000000" w:themeColor="text1"/>
      <w:szCs w:val="28"/>
      <w:lang w:eastAsia="it-IT"/>
    </w:rPr>
  </w:style>
  <w:style w:type="paragraph" w:styleId="Subtitle">
    <w:name w:val="Subtitle"/>
    <w:basedOn w:val="Normal"/>
    <w:next w:val="Normal"/>
    <w:link w:val="SubtitleChar"/>
    <w:qFormat/>
    <w:rsid w:val="009C18B2"/>
    <w:pPr>
      <w:ind w:firstLine="0"/>
      <w:jc w:val="left"/>
      <w:outlineLvl w:val="1"/>
    </w:pPr>
    <w:rPr>
      <w:rFonts w:asciiTheme="minorHAnsi" w:eastAsiaTheme="majorEastAsia" w:hAnsiTheme="minorHAnsi" w:cstheme="majorBidi"/>
      <w:b/>
      <w:lang w:eastAsia="en-US"/>
    </w:rPr>
  </w:style>
  <w:style w:type="character" w:customStyle="1" w:styleId="SubtitleChar">
    <w:name w:val="Subtitle Char"/>
    <w:basedOn w:val="DefaultParagraphFont"/>
    <w:link w:val="Subtitle"/>
    <w:rsid w:val="009C18B2"/>
    <w:rPr>
      <w:rFonts w:eastAsiaTheme="majorEastAsia" w:cstheme="majorBidi"/>
      <w:b/>
      <w:sz w:val="24"/>
      <w:szCs w:val="24"/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1759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17597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EndnoteReference">
    <w:name w:val="endnote reference"/>
    <w:basedOn w:val="DefaultParagraphFont"/>
    <w:uiPriority w:val="99"/>
    <w:semiHidden/>
    <w:unhideWhenUsed/>
    <w:rsid w:val="0021759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17597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217597"/>
  </w:style>
  <w:style w:type="paragraph" w:styleId="Header">
    <w:name w:val="header"/>
    <w:basedOn w:val="Normal"/>
    <w:link w:val="HeaderChar"/>
    <w:uiPriority w:val="99"/>
    <w:unhideWhenUsed/>
    <w:rsid w:val="00217597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59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Footer">
    <w:name w:val="footer"/>
    <w:basedOn w:val="Normal"/>
    <w:link w:val="FooterChar"/>
    <w:uiPriority w:val="99"/>
    <w:semiHidden/>
    <w:unhideWhenUsed/>
    <w:rsid w:val="00217597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7597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TableGrid">
    <w:name w:val="Table Grid"/>
    <w:basedOn w:val="TableNormal"/>
    <w:uiPriority w:val="59"/>
    <w:rsid w:val="005606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7FC8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FC8"/>
    <w:rPr>
      <w:rFonts w:ascii="Tahoma" w:eastAsia="Times New Roman" w:hAnsi="Tahoma" w:cs="Times New Roman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trionfi.com/rosenwald-tarocchi-sheet%20;%20www.naibi.net/A/103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trionfi.com/0/c/01/index.php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rionfi.com/naibi-on-sale%20;%20www.naibi.net/A/11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35496C-E3A7-4137-9BA9-03BFEB258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1509</Words>
  <Characters>8603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</dc:creator>
  <cp:lastModifiedBy>franco pratesi</cp:lastModifiedBy>
  <cp:revision>4</cp:revision>
  <cp:lastPrinted>2012-02-06T07:32:00Z</cp:lastPrinted>
  <dcterms:created xsi:type="dcterms:W3CDTF">2013-11-13T06:19:00Z</dcterms:created>
  <dcterms:modified xsi:type="dcterms:W3CDTF">2013-11-13T06:39:00Z</dcterms:modified>
</cp:coreProperties>
</file>