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BD" w:rsidRPr="001112AF" w:rsidRDefault="006349BD" w:rsidP="006349BD">
      <w:pPr>
        <w:pStyle w:val="Heading1"/>
        <w:rPr>
          <w:sz w:val="24"/>
          <w:szCs w:val="24"/>
          <w:lang w:val="en-GB"/>
        </w:rPr>
      </w:pPr>
      <w:r w:rsidRPr="001112AF">
        <w:rPr>
          <w:sz w:val="24"/>
          <w:szCs w:val="24"/>
          <w:lang w:val="en-US"/>
        </w:rPr>
        <w:t xml:space="preserve">NAIBI BY </w:t>
      </w:r>
      <w:r w:rsidR="007F45D0" w:rsidRPr="001112AF">
        <w:rPr>
          <w:sz w:val="24"/>
          <w:szCs w:val="24"/>
          <w:lang w:val="en-US"/>
        </w:rPr>
        <w:t xml:space="preserve">the </w:t>
      </w:r>
      <w:r w:rsidRPr="001112AF">
        <w:rPr>
          <w:sz w:val="24"/>
          <w:szCs w:val="24"/>
          <w:lang w:val="en-US"/>
        </w:rPr>
        <w:t>DOZEN</w:t>
      </w:r>
    </w:p>
    <w:p w:rsidR="006349BD" w:rsidRPr="001112AF" w:rsidRDefault="00655F60" w:rsidP="006349BD">
      <w:pPr>
        <w:rPr>
          <w:lang w:val="en-GB"/>
        </w:rPr>
      </w:pPr>
      <w:bookmarkStart w:id="0" w:name="_GoBack"/>
      <w:bookmarkEnd w:id="0"/>
      <w:r>
        <w:rPr>
          <w:lang w:val="en-GB"/>
        </w:rPr>
        <w:t>Franco Pratesi – 12</w:t>
      </w:r>
      <w:r w:rsidR="006349BD" w:rsidRPr="001112AF">
        <w:rPr>
          <w:lang w:val="en-GB"/>
        </w:rPr>
        <w:t>.02.2012</w:t>
      </w:r>
    </w:p>
    <w:p w:rsidR="006349BD" w:rsidRPr="001112AF" w:rsidRDefault="006349BD" w:rsidP="006349BD">
      <w:pPr>
        <w:rPr>
          <w:lang w:val="en-GB"/>
        </w:rPr>
      </w:pPr>
    </w:p>
    <w:p w:rsidR="006349BD" w:rsidRPr="001112AF" w:rsidRDefault="006349BD" w:rsidP="006349BD">
      <w:pPr>
        <w:pStyle w:val="Heading2"/>
        <w:rPr>
          <w:szCs w:val="24"/>
          <w:lang w:val="en-GB"/>
        </w:rPr>
      </w:pPr>
      <w:r w:rsidRPr="001112AF">
        <w:rPr>
          <w:szCs w:val="24"/>
          <w:lang w:val="en-GB"/>
        </w:rPr>
        <w:t>Introduction</w:t>
      </w:r>
    </w:p>
    <w:p w:rsidR="006349BD" w:rsidRPr="001112AF" w:rsidRDefault="006349BD" w:rsidP="006349BD">
      <w:pPr>
        <w:rPr>
          <w:lang w:val="en-GB"/>
        </w:rPr>
      </w:pPr>
    </w:p>
    <w:p w:rsidR="00C60F61" w:rsidRPr="001112AF" w:rsidRDefault="006349BD" w:rsidP="006349BD">
      <w:pPr>
        <w:rPr>
          <w:lang w:val="en-GB"/>
        </w:rPr>
      </w:pPr>
      <w:r w:rsidRPr="001112AF">
        <w:rPr>
          <w:lang w:val="en-GB"/>
        </w:rPr>
        <w:t>In a previous note, (</w:t>
      </w:r>
      <w:r w:rsidR="003512D7" w:rsidRPr="001112AF">
        <w:rPr>
          <w:lang w:val="en-GB"/>
        </w:rPr>
        <w:t>1</w:t>
      </w:r>
      <w:r w:rsidRPr="001112AF">
        <w:rPr>
          <w:lang w:val="en-GB"/>
        </w:rPr>
        <w:t xml:space="preserve">) I have already reported </w:t>
      </w:r>
      <w:r w:rsidR="00C60F61" w:rsidRPr="001112AF">
        <w:rPr>
          <w:lang w:val="en-GB"/>
        </w:rPr>
        <w:t>the results of some further reflection driven by</w:t>
      </w:r>
      <w:r w:rsidRPr="001112AF">
        <w:rPr>
          <w:lang w:val="en-GB"/>
        </w:rPr>
        <w:t xml:space="preserve"> comments </w:t>
      </w:r>
      <w:r w:rsidR="00C60F61" w:rsidRPr="001112AF">
        <w:rPr>
          <w:lang w:val="en-GB"/>
        </w:rPr>
        <w:t>of</w:t>
      </w:r>
      <w:r w:rsidRPr="001112AF">
        <w:rPr>
          <w:lang w:val="en-GB"/>
        </w:rPr>
        <w:t xml:space="preserve"> tarot experts </w:t>
      </w:r>
      <w:r w:rsidR="00C60F61" w:rsidRPr="001112AF">
        <w:rPr>
          <w:lang w:val="en-GB"/>
        </w:rPr>
        <w:t xml:space="preserve">on </w:t>
      </w:r>
      <w:r w:rsidR="00D859C1" w:rsidRPr="001112AF">
        <w:rPr>
          <w:lang w:val="en-GB"/>
        </w:rPr>
        <w:t>earlier</w:t>
      </w:r>
      <w:r w:rsidR="00C60F61" w:rsidRPr="001112AF">
        <w:rPr>
          <w:lang w:val="en-GB"/>
        </w:rPr>
        <w:t xml:space="preserve"> notes</w:t>
      </w:r>
      <w:r w:rsidRPr="001112AF">
        <w:rPr>
          <w:lang w:val="en-GB"/>
        </w:rPr>
        <w:t xml:space="preserve">. Here is a more complex case, stimulated by </w:t>
      </w:r>
      <w:r w:rsidR="003512D7" w:rsidRPr="001112AF">
        <w:rPr>
          <w:lang w:val="en-GB"/>
        </w:rPr>
        <w:t xml:space="preserve">a comment of </w:t>
      </w:r>
      <w:r w:rsidRPr="001112AF">
        <w:rPr>
          <w:lang w:val="en-GB"/>
        </w:rPr>
        <w:t>Thierry De</w:t>
      </w:r>
      <w:r w:rsidR="00C60F61" w:rsidRPr="001112AF">
        <w:rPr>
          <w:lang w:val="en-GB"/>
        </w:rPr>
        <w:t>paulis</w:t>
      </w:r>
      <w:r w:rsidR="003512D7" w:rsidRPr="001112AF">
        <w:rPr>
          <w:lang w:val="en-GB"/>
        </w:rPr>
        <w:t xml:space="preserve"> (2)  on another note of mine (3)</w:t>
      </w:r>
      <w:r w:rsidR="00C60F61" w:rsidRPr="001112AF">
        <w:rPr>
          <w:lang w:val="en-GB"/>
        </w:rPr>
        <w:t>: h</w:t>
      </w:r>
      <w:r w:rsidRPr="001112AF">
        <w:rPr>
          <w:lang w:val="en-GB"/>
        </w:rPr>
        <w:t xml:space="preserve">e suggested </w:t>
      </w:r>
      <w:r w:rsidR="00167515" w:rsidRPr="001112AF">
        <w:rPr>
          <w:lang w:val="en-GB"/>
        </w:rPr>
        <w:t xml:space="preserve">a preferably different reconstruction </w:t>
      </w:r>
      <w:r w:rsidRPr="001112AF">
        <w:rPr>
          <w:lang w:val="en-GB"/>
        </w:rPr>
        <w:t xml:space="preserve">for the fourth Rosenwald sheet, </w:t>
      </w:r>
      <w:r w:rsidR="00C60F61" w:rsidRPr="001112AF">
        <w:rPr>
          <w:lang w:val="en-GB"/>
        </w:rPr>
        <w:t xml:space="preserve">with that </w:t>
      </w:r>
      <w:r w:rsidRPr="001112AF">
        <w:rPr>
          <w:lang w:val="en-GB"/>
        </w:rPr>
        <w:t xml:space="preserve">block </w:t>
      </w:r>
      <w:r w:rsidR="00C60F61" w:rsidRPr="001112AF">
        <w:rPr>
          <w:lang w:val="en-GB"/>
        </w:rPr>
        <w:t xml:space="preserve">to be used </w:t>
      </w:r>
      <w:r w:rsidRPr="001112AF">
        <w:rPr>
          <w:lang w:val="en-GB"/>
        </w:rPr>
        <w:t>for printing the 10s, when</w:t>
      </w:r>
      <w:r w:rsidR="00C60F61" w:rsidRPr="001112AF">
        <w:rPr>
          <w:lang w:val="en-GB"/>
        </w:rPr>
        <w:t>ever requir</w:t>
      </w:r>
      <w:r w:rsidRPr="001112AF">
        <w:rPr>
          <w:lang w:val="en-GB"/>
        </w:rPr>
        <w:t>ed</w:t>
      </w:r>
      <w:r w:rsidR="009E5993" w:rsidRPr="001112AF">
        <w:rPr>
          <w:lang w:val="en-GB"/>
        </w:rPr>
        <w:t xml:space="preserve">. He reminded me that this possibility had already been suggested </w:t>
      </w:r>
      <w:r w:rsidRPr="001112AF">
        <w:rPr>
          <w:lang w:val="en-GB"/>
        </w:rPr>
        <w:t>by nobody less than Michael Dummett.</w:t>
      </w:r>
      <w:r w:rsidR="008C4926" w:rsidRPr="001112AF">
        <w:rPr>
          <w:lang w:val="en-GB"/>
        </w:rPr>
        <w:t xml:space="preserve"> </w:t>
      </w:r>
      <w:r w:rsidRPr="001112AF">
        <w:rPr>
          <w:lang w:val="en-GB"/>
        </w:rPr>
        <w:t>(</w:t>
      </w:r>
      <w:r w:rsidR="003512D7" w:rsidRPr="001112AF">
        <w:rPr>
          <w:lang w:val="en-GB"/>
        </w:rPr>
        <w:t>4</w:t>
      </w:r>
      <w:r w:rsidRPr="001112AF">
        <w:rPr>
          <w:lang w:val="en-GB"/>
        </w:rPr>
        <w:t xml:space="preserve">) </w:t>
      </w:r>
    </w:p>
    <w:p w:rsidR="006349BD" w:rsidRPr="001112AF" w:rsidRDefault="009E5993" w:rsidP="006349BD">
      <w:pPr>
        <w:rPr>
          <w:lang w:val="en-GB"/>
        </w:rPr>
      </w:pPr>
      <w:r w:rsidRPr="001112AF">
        <w:rPr>
          <w:lang w:val="en-GB"/>
        </w:rPr>
        <w:t>Now I will go on</w:t>
      </w:r>
      <w:r w:rsidR="00C60F61" w:rsidRPr="001112AF">
        <w:rPr>
          <w:lang w:val="en-GB"/>
        </w:rPr>
        <w:t>,</w:t>
      </w:r>
      <w:r w:rsidRPr="001112AF">
        <w:rPr>
          <w:lang w:val="en-GB"/>
        </w:rPr>
        <w:t xml:space="preserve"> speculating how ancient packs of cards could have been </w:t>
      </w:r>
      <w:r w:rsidR="00293D25" w:rsidRPr="001112AF">
        <w:rPr>
          <w:lang w:val="en-GB"/>
        </w:rPr>
        <w:t>produced</w:t>
      </w:r>
      <w:r w:rsidRPr="001112AF">
        <w:rPr>
          <w:lang w:val="en-GB"/>
        </w:rPr>
        <w:t xml:space="preserve">. This is a usual charge among card historians: the difference is that I will try and put myself in </w:t>
      </w:r>
      <w:r w:rsidR="00293D25" w:rsidRPr="001112AF">
        <w:rPr>
          <w:lang w:val="en-GB"/>
        </w:rPr>
        <w:t>the shoes of a cardmaker</w:t>
      </w:r>
      <w:r w:rsidRPr="001112AF">
        <w:rPr>
          <w:lang w:val="en-GB"/>
        </w:rPr>
        <w:t xml:space="preserve">, instead of the </w:t>
      </w:r>
      <w:r w:rsidR="00C60F61" w:rsidRPr="001112AF">
        <w:rPr>
          <w:lang w:val="en-GB"/>
        </w:rPr>
        <w:t>more usual attempt to</w:t>
      </w:r>
      <w:r w:rsidRPr="001112AF">
        <w:rPr>
          <w:lang w:val="en-GB"/>
        </w:rPr>
        <w:t xml:space="preserve"> rec</w:t>
      </w:r>
      <w:r w:rsidR="00C60F61" w:rsidRPr="001112AF">
        <w:rPr>
          <w:lang w:val="en-GB"/>
        </w:rPr>
        <w:t>reate</w:t>
      </w:r>
      <w:r w:rsidRPr="001112AF">
        <w:rPr>
          <w:lang w:val="en-GB"/>
        </w:rPr>
        <w:t xml:space="preserve"> a whole card pack on the basis of some remaining cards that once belonged to it. </w:t>
      </w:r>
    </w:p>
    <w:p w:rsidR="006349BD" w:rsidRPr="001112AF" w:rsidRDefault="006349BD" w:rsidP="006349BD">
      <w:pPr>
        <w:rPr>
          <w:lang w:val="en-GB"/>
        </w:rPr>
      </w:pPr>
    </w:p>
    <w:p w:rsidR="006349BD" w:rsidRPr="001112AF" w:rsidRDefault="006349BD" w:rsidP="006349BD">
      <w:pPr>
        <w:pStyle w:val="Heading2"/>
        <w:rPr>
          <w:szCs w:val="24"/>
          <w:lang w:val="en-GB"/>
        </w:rPr>
      </w:pPr>
      <w:r w:rsidRPr="001112AF">
        <w:rPr>
          <w:szCs w:val="24"/>
          <w:lang w:val="en-GB"/>
        </w:rPr>
        <w:t>1. Naibi by dozen</w:t>
      </w:r>
    </w:p>
    <w:p w:rsidR="006349BD" w:rsidRPr="001112AF" w:rsidRDefault="006349BD" w:rsidP="006349BD">
      <w:pPr>
        <w:rPr>
          <w:lang w:val="en-GB"/>
        </w:rPr>
      </w:pPr>
    </w:p>
    <w:p w:rsidR="009E5993" w:rsidRPr="001112AF" w:rsidRDefault="006349BD" w:rsidP="006349BD">
      <w:pPr>
        <w:rPr>
          <w:lang w:val="en-GB"/>
        </w:rPr>
      </w:pPr>
      <w:r w:rsidRPr="001112AF">
        <w:rPr>
          <w:lang w:val="en-GB"/>
        </w:rPr>
        <w:t xml:space="preserve">We have seen (1) that naibi </w:t>
      </w:r>
      <w:r w:rsidR="00C60F61" w:rsidRPr="001112AF">
        <w:rPr>
          <w:lang w:val="en-GB"/>
        </w:rPr>
        <w:t>were</w:t>
      </w:r>
      <w:r w:rsidRPr="001112AF">
        <w:rPr>
          <w:lang w:val="en-GB"/>
        </w:rPr>
        <w:t xml:space="preserve"> ordered in pairs; now, </w:t>
      </w:r>
      <w:r w:rsidR="00C60F61" w:rsidRPr="001112AF">
        <w:rPr>
          <w:lang w:val="en-GB"/>
        </w:rPr>
        <w:t>I</w:t>
      </w:r>
      <w:r w:rsidRPr="001112AF">
        <w:rPr>
          <w:lang w:val="en-GB"/>
        </w:rPr>
        <w:t xml:space="preserve"> try and extend that ordering. As indicated in the title, I intend to deal with naibi and dozens, or better with naibi </w:t>
      </w:r>
      <w:r w:rsidR="00C60F61" w:rsidRPr="001112AF">
        <w:rPr>
          <w:lang w:val="en-GB"/>
        </w:rPr>
        <w:t>seized</w:t>
      </w:r>
      <w:r w:rsidR="009E5993" w:rsidRPr="001112AF">
        <w:rPr>
          <w:lang w:val="en-GB"/>
        </w:rPr>
        <w:t xml:space="preserve"> </w:t>
      </w:r>
      <w:r w:rsidRPr="001112AF">
        <w:rPr>
          <w:lang w:val="en-GB"/>
        </w:rPr>
        <w:t xml:space="preserve">by </w:t>
      </w:r>
      <w:r w:rsidR="00877FDF" w:rsidRPr="001112AF">
        <w:rPr>
          <w:lang w:val="en-GB"/>
        </w:rPr>
        <w:t xml:space="preserve">the </w:t>
      </w:r>
      <w:r w:rsidRPr="001112AF">
        <w:rPr>
          <w:lang w:val="en-GB"/>
        </w:rPr>
        <w:t xml:space="preserve">dozen. </w:t>
      </w:r>
    </w:p>
    <w:p w:rsidR="009E5993" w:rsidRPr="001112AF" w:rsidRDefault="00D859C1" w:rsidP="006349BD">
      <w:pPr>
        <w:rPr>
          <w:lang w:val="en-GB"/>
        </w:rPr>
      </w:pPr>
      <w:r w:rsidRPr="001112AF">
        <w:rPr>
          <w:lang w:val="en-GB"/>
        </w:rPr>
        <w:t xml:space="preserve">Common card packs were sold by </w:t>
      </w:r>
      <w:r w:rsidR="00877FDF" w:rsidRPr="001112AF">
        <w:rPr>
          <w:lang w:val="en-GB"/>
        </w:rPr>
        <w:t xml:space="preserve">the </w:t>
      </w:r>
      <w:r w:rsidRPr="001112AF">
        <w:rPr>
          <w:lang w:val="en-GB"/>
        </w:rPr>
        <w:t>dozen. On the other hand,</w:t>
      </w:r>
      <w:r w:rsidR="006349BD" w:rsidRPr="001112AF">
        <w:rPr>
          <w:lang w:val="en-GB"/>
        </w:rPr>
        <w:t xml:space="preserve"> dozen</w:t>
      </w:r>
      <w:r w:rsidRPr="001112AF">
        <w:rPr>
          <w:lang w:val="en-GB"/>
        </w:rPr>
        <w:t>s</w:t>
      </w:r>
      <w:r w:rsidR="006349BD" w:rsidRPr="001112AF">
        <w:rPr>
          <w:lang w:val="en-GB"/>
        </w:rPr>
        <w:t xml:space="preserve"> of cards </w:t>
      </w:r>
      <w:r w:rsidRPr="001112AF">
        <w:rPr>
          <w:lang w:val="en-GB"/>
        </w:rPr>
        <w:t>are usually evident within each card pack</w:t>
      </w:r>
      <w:r w:rsidR="006349BD" w:rsidRPr="001112AF">
        <w:rPr>
          <w:lang w:val="en-GB"/>
        </w:rPr>
        <w:t>, associated with the suits, generally four dozen cards corresponding to the four suits</w:t>
      </w:r>
      <w:r w:rsidR="00C60F61" w:rsidRPr="001112AF">
        <w:rPr>
          <w:lang w:val="en-GB"/>
        </w:rPr>
        <w:t xml:space="preserve"> of a pack</w:t>
      </w:r>
      <w:r w:rsidR="006349BD" w:rsidRPr="001112AF">
        <w:rPr>
          <w:lang w:val="en-GB"/>
        </w:rPr>
        <w:t xml:space="preserve">. We can find many cases in which a given suit did </w:t>
      </w:r>
      <w:r w:rsidR="009E5993" w:rsidRPr="001112AF">
        <w:rPr>
          <w:lang w:val="en-GB"/>
        </w:rPr>
        <w:t>not correspond to a dozen cards; some of them clearly we</w:t>
      </w:r>
      <w:r w:rsidR="006349BD" w:rsidRPr="001112AF">
        <w:rPr>
          <w:lang w:val="en-GB"/>
        </w:rPr>
        <w:t>re the result of later modifications</w:t>
      </w:r>
      <w:r w:rsidR="009E5993" w:rsidRPr="001112AF">
        <w:rPr>
          <w:lang w:val="en-GB"/>
        </w:rPr>
        <w:t xml:space="preserve">; </w:t>
      </w:r>
      <w:r w:rsidR="00877FDF" w:rsidRPr="001112AF">
        <w:rPr>
          <w:lang w:val="en-GB"/>
        </w:rPr>
        <w:t xml:space="preserve">with </w:t>
      </w:r>
      <w:r w:rsidR="009E5993" w:rsidRPr="001112AF">
        <w:rPr>
          <w:lang w:val="en-GB"/>
        </w:rPr>
        <w:t xml:space="preserve">some </w:t>
      </w:r>
      <w:r w:rsidR="00C60F61" w:rsidRPr="001112AF">
        <w:rPr>
          <w:lang w:val="en-GB"/>
        </w:rPr>
        <w:t xml:space="preserve">others </w:t>
      </w:r>
      <w:r w:rsidR="009E5993" w:rsidRPr="001112AF">
        <w:rPr>
          <w:lang w:val="en-GB"/>
        </w:rPr>
        <w:t>I will deal at the end of this note</w:t>
      </w:r>
      <w:r w:rsidR="006349BD" w:rsidRPr="001112AF">
        <w:rPr>
          <w:lang w:val="en-GB"/>
        </w:rPr>
        <w:t xml:space="preserve">. </w:t>
      </w:r>
      <w:r w:rsidRPr="001112AF">
        <w:rPr>
          <w:lang w:val="en-GB"/>
        </w:rPr>
        <w:t>As for other cases</w:t>
      </w:r>
      <w:r w:rsidR="006349BD" w:rsidRPr="001112AF">
        <w:rPr>
          <w:lang w:val="en-GB"/>
        </w:rPr>
        <w:t xml:space="preserve">, I will </w:t>
      </w:r>
      <w:r w:rsidR="009E5993" w:rsidRPr="001112AF">
        <w:rPr>
          <w:lang w:val="en-GB"/>
        </w:rPr>
        <w:t>begin my discussion without</w:t>
      </w:r>
      <w:r w:rsidR="006349BD" w:rsidRPr="001112AF">
        <w:rPr>
          <w:lang w:val="en-GB"/>
        </w:rPr>
        <w:t xml:space="preserve"> consider</w:t>
      </w:r>
      <w:r w:rsidR="009E5993" w:rsidRPr="001112AF">
        <w:rPr>
          <w:lang w:val="en-GB"/>
        </w:rPr>
        <w:t>ing</w:t>
      </w:r>
      <w:r w:rsidR="006349BD" w:rsidRPr="001112AF">
        <w:rPr>
          <w:lang w:val="en-GB"/>
        </w:rPr>
        <w:t xml:space="preserve"> the very few </w:t>
      </w:r>
      <w:r w:rsidRPr="001112AF">
        <w:rPr>
          <w:lang w:val="en-GB"/>
        </w:rPr>
        <w:t>occasions</w:t>
      </w:r>
      <w:r w:rsidR="006349BD" w:rsidRPr="001112AF">
        <w:rPr>
          <w:lang w:val="en-GB"/>
        </w:rPr>
        <w:t xml:space="preserve"> in which an odd number of suits was present, as in early 5-suit packs from Germany, and similar specimens</w:t>
      </w:r>
      <w:r w:rsidR="009E5993" w:rsidRPr="001112AF">
        <w:rPr>
          <w:lang w:val="en-GB"/>
        </w:rPr>
        <w:t xml:space="preserve"> (one special case </w:t>
      </w:r>
      <w:r w:rsidR="00877FDF" w:rsidRPr="001112AF">
        <w:rPr>
          <w:lang w:val="en-GB"/>
        </w:rPr>
        <w:t>will</w:t>
      </w:r>
      <w:r w:rsidR="001726E8" w:rsidRPr="001112AF">
        <w:rPr>
          <w:lang w:val="en-GB"/>
        </w:rPr>
        <w:t xml:space="preserve"> however</w:t>
      </w:r>
      <w:r w:rsidR="009E5993" w:rsidRPr="001112AF">
        <w:rPr>
          <w:lang w:val="en-GB"/>
        </w:rPr>
        <w:t xml:space="preserve"> </w:t>
      </w:r>
      <w:r w:rsidR="00877FDF" w:rsidRPr="001112AF">
        <w:rPr>
          <w:lang w:val="en-GB"/>
        </w:rPr>
        <w:t xml:space="preserve">be present </w:t>
      </w:r>
      <w:r w:rsidR="00052C87">
        <w:rPr>
          <w:lang w:val="en-GB"/>
        </w:rPr>
        <w:t>in</w:t>
      </w:r>
      <w:r w:rsidR="009E5993" w:rsidRPr="001112AF">
        <w:rPr>
          <w:lang w:val="en-GB"/>
        </w:rPr>
        <w:t xml:space="preserve"> the end)</w:t>
      </w:r>
      <w:r w:rsidR="006349BD" w:rsidRPr="001112AF">
        <w:rPr>
          <w:lang w:val="en-GB"/>
        </w:rPr>
        <w:t xml:space="preserve">. </w:t>
      </w:r>
    </w:p>
    <w:p w:rsidR="006349BD" w:rsidRPr="001112AF" w:rsidRDefault="006349BD" w:rsidP="006349BD">
      <w:pPr>
        <w:rPr>
          <w:lang w:val="en-GB"/>
        </w:rPr>
      </w:pPr>
      <w:r w:rsidRPr="001112AF">
        <w:rPr>
          <w:lang w:val="en-GB"/>
        </w:rPr>
        <w:t xml:space="preserve">We can thus begin with two dozen cards and go on, with even numbers of dozens. Let </w:t>
      </w:r>
      <w:r w:rsidR="003512D7" w:rsidRPr="001112AF">
        <w:rPr>
          <w:lang w:val="en-GB"/>
        </w:rPr>
        <w:t>me</w:t>
      </w:r>
      <w:r w:rsidRPr="001112AF">
        <w:rPr>
          <w:lang w:val="en-GB"/>
        </w:rPr>
        <w:t xml:space="preserve"> </w:t>
      </w:r>
      <w:r w:rsidR="00877FDF" w:rsidRPr="001112AF">
        <w:rPr>
          <w:lang w:val="en-GB"/>
        </w:rPr>
        <w:t>list</w:t>
      </w:r>
      <w:r w:rsidRPr="001112AF">
        <w:rPr>
          <w:lang w:val="en-GB"/>
        </w:rPr>
        <w:t xml:space="preserve"> the </w:t>
      </w:r>
      <w:r w:rsidR="00877FDF" w:rsidRPr="001112AF">
        <w:rPr>
          <w:lang w:val="en-GB"/>
        </w:rPr>
        <w:t xml:space="preserve">few </w:t>
      </w:r>
      <w:r w:rsidRPr="001112AF">
        <w:rPr>
          <w:lang w:val="en-GB"/>
        </w:rPr>
        <w:t>possible packs</w:t>
      </w:r>
      <w:r w:rsidR="00052C87">
        <w:rPr>
          <w:lang w:val="en-GB"/>
        </w:rPr>
        <w:t>, which</w:t>
      </w:r>
      <w:r w:rsidRPr="001112AF">
        <w:rPr>
          <w:lang w:val="en-GB"/>
        </w:rPr>
        <w:t xml:space="preserve"> we encounter in this speculative exploration.</w:t>
      </w:r>
    </w:p>
    <w:p w:rsidR="006349BD" w:rsidRPr="001112AF" w:rsidRDefault="006349BD" w:rsidP="006349BD">
      <w:pPr>
        <w:ind w:left="284" w:hanging="284"/>
        <w:rPr>
          <w:lang w:val="en-GB"/>
        </w:rPr>
      </w:pPr>
      <w:r w:rsidRPr="001112AF">
        <w:rPr>
          <w:lang w:val="en-GB"/>
        </w:rPr>
        <w:t>- 2 dozen –</w:t>
      </w:r>
      <w:r w:rsidR="00C60F61" w:rsidRPr="001112AF">
        <w:rPr>
          <w:lang w:val="en-GB"/>
        </w:rPr>
        <w:t xml:space="preserve"> </w:t>
      </w:r>
      <w:r w:rsidRPr="001112AF">
        <w:rPr>
          <w:lang w:val="en-GB"/>
        </w:rPr>
        <w:t>one</w:t>
      </w:r>
      <w:r w:rsidR="001726E8" w:rsidRPr="001112AF">
        <w:rPr>
          <w:lang w:val="en-GB"/>
        </w:rPr>
        <w:t xml:space="preserve"> woodblock, or one paper sheet; </w:t>
      </w:r>
      <w:r w:rsidRPr="001112AF">
        <w:rPr>
          <w:lang w:val="en-GB"/>
        </w:rPr>
        <w:t>half-pair of cards, half a common pack.</w:t>
      </w:r>
    </w:p>
    <w:p w:rsidR="006349BD" w:rsidRPr="001112AF" w:rsidRDefault="006349BD" w:rsidP="006349BD">
      <w:pPr>
        <w:ind w:left="284" w:hanging="284"/>
        <w:rPr>
          <w:lang w:val="en-GB"/>
        </w:rPr>
      </w:pPr>
      <w:r w:rsidRPr="001112AF">
        <w:rPr>
          <w:lang w:val="en-GB"/>
        </w:rPr>
        <w:t>- 4 dozen –</w:t>
      </w:r>
      <w:r w:rsidR="008C4926" w:rsidRPr="001112AF">
        <w:rPr>
          <w:lang w:val="en-GB"/>
        </w:rPr>
        <w:t xml:space="preserve"> </w:t>
      </w:r>
      <w:r w:rsidRPr="001112AF">
        <w:rPr>
          <w:lang w:val="en-GB"/>
        </w:rPr>
        <w:t>two woodblocks</w:t>
      </w:r>
      <w:r w:rsidR="001726E8" w:rsidRPr="001112AF">
        <w:rPr>
          <w:lang w:val="en-GB"/>
        </w:rPr>
        <w:t>,</w:t>
      </w:r>
      <w:r w:rsidRPr="001112AF">
        <w:rPr>
          <w:lang w:val="en-GB"/>
        </w:rPr>
        <w:t xml:space="preserve"> or 2 paper sheets</w:t>
      </w:r>
      <w:r w:rsidR="001726E8" w:rsidRPr="001112AF">
        <w:rPr>
          <w:lang w:val="en-GB"/>
        </w:rPr>
        <w:t>,</w:t>
      </w:r>
      <w:r w:rsidRPr="001112AF">
        <w:rPr>
          <w:lang w:val="en-GB"/>
        </w:rPr>
        <w:t xml:space="preserve"> or 1 pair or 1 pack of 48 cards.</w:t>
      </w:r>
    </w:p>
    <w:p w:rsidR="006349BD" w:rsidRPr="001112AF" w:rsidRDefault="006349BD" w:rsidP="006349BD">
      <w:pPr>
        <w:ind w:left="284" w:hanging="284"/>
        <w:rPr>
          <w:lang w:val="en-GB"/>
        </w:rPr>
      </w:pPr>
      <w:r w:rsidRPr="001112AF">
        <w:rPr>
          <w:lang w:val="en-GB"/>
        </w:rPr>
        <w:t>- 6 dozen –</w:t>
      </w:r>
      <w:r w:rsidR="00C60F61" w:rsidRPr="001112AF">
        <w:rPr>
          <w:lang w:val="en-GB"/>
        </w:rPr>
        <w:t xml:space="preserve"> </w:t>
      </w:r>
      <w:r w:rsidRPr="001112AF">
        <w:rPr>
          <w:lang w:val="en-GB"/>
        </w:rPr>
        <w:t>three woodblocks or 3 paper sheets</w:t>
      </w:r>
      <w:r w:rsidR="001726E8" w:rsidRPr="001112AF">
        <w:rPr>
          <w:lang w:val="en-GB"/>
        </w:rPr>
        <w:t>,</w:t>
      </w:r>
      <w:r w:rsidRPr="001112AF">
        <w:rPr>
          <w:lang w:val="en-GB"/>
        </w:rPr>
        <w:t xml:space="preserve"> or 1 </w:t>
      </w:r>
      <w:r w:rsidR="00867159" w:rsidRPr="001112AF">
        <w:rPr>
          <w:lang w:val="en-GB"/>
        </w:rPr>
        <w:t>triumph</w:t>
      </w:r>
      <w:r w:rsidRPr="001112AF">
        <w:rPr>
          <w:lang w:val="en-GB"/>
        </w:rPr>
        <w:t xml:space="preserve"> pack</w:t>
      </w:r>
      <w:r w:rsidR="00867159" w:rsidRPr="001112AF">
        <w:rPr>
          <w:lang w:val="en-GB"/>
        </w:rPr>
        <w:t xml:space="preserve"> of 72 cards</w:t>
      </w:r>
      <w:r w:rsidRPr="001112AF">
        <w:rPr>
          <w:lang w:val="en-GB"/>
        </w:rPr>
        <w:t xml:space="preserve">, or </w:t>
      </w:r>
      <w:r w:rsidR="001726E8" w:rsidRPr="001112AF">
        <w:rPr>
          <w:lang w:val="en-GB"/>
        </w:rPr>
        <w:t xml:space="preserve">a </w:t>
      </w:r>
      <w:r w:rsidRPr="001112AF">
        <w:rPr>
          <w:lang w:val="en-GB"/>
        </w:rPr>
        <w:t>quasi-tarot</w:t>
      </w:r>
      <w:r w:rsidR="001726E8" w:rsidRPr="001112AF">
        <w:rPr>
          <w:lang w:val="en-GB"/>
        </w:rPr>
        <w:t xml:space="preserve"> (</w:t>
      </w:r>
      <w:r w:rsidRPr="001112AF">
        <w:rPr>
          <w:lang w:val="en-GB"/>
        </w:rPr>
        <w:t>to discuss later</w:t>
      </w:r>
      <w:r w:rsidR="001726E8" w:rsidRPr="001112AF">
        <w:rPr>
          <w:lang w:val="en-GB"/>
        </w:rPr>
        <w:t>)</w:t>
      </w:r>
      <w:r w:rsidRPr="001112AF">
        <w:rPr>
          <w:lang w:val="en-GB"/>
        </w:rPr>
        <w:t>.</w:t>
      </w:r>
    </w:p>
    <w:p w:rsidR="006349BD" w:rsidRPr="001112AF" w:rsidRDefault="006349BD" w:rsidP="006349BD">
      <w:pPr>
        <w:ind w:left="284" w:hanging="284"/>
        <w:rPr>
          <w:lang w:val="en-GB"/>
        </w:rPr>
      </w:pPr>
      <w:r w:rsidRPr="001112AF">
        <w:rPr>
          <w:lang w:val="en-GB"/>
        </w:rPr>
        <w:t>- 8 dozen –</w:t>
      </w:r>
      <w:r w:rsidR="00C60F61" w:rsidRPr="001112AF">
        <w:rPr>
          <w:lang w:val="en-GB"/>
        </w:rPr>
        <w:t xml:space="preserve"> </w:t>
      </w:r>
      <w:r w:rsidRPr="001112AF">
        <w:rPr>
          <w:lang w:val="en-GB"/>
        </w:rPr>
        <w:t>four woodblocks</w:t>
      </w:r>
      <w:r w:rsidR="001726E8" w:rsidRPr="001112AF">
        <w:rPr>
          <w:lang w:val="en-GB"/>
        </w:rPr>
        <w:t>,</w:t>
      </w:r>
      <w:r w:rsidRPr="001112AF">
        <w:rPr>
          <w:lang w:val="en-GB"/>
        </w:rPr>
        <w:t xml:space="preserve"> or 4 sheets</w:t>
      </w:r>
      <w:r w:rsidR="001726E8" w:rsidRPr="001112AF">
        <w:rPr>
          <w:lang w:val="en-GB"/>
        </w:rPr>
        <w:t>,</w:t>
      </w:r>
      <w:r w:rsidRPr="001112AF">
        <w:rPr>
          <w:lang w:val="en-GB"/>
        </w:rPr>
        <w:t xml:space="preserve"> or 1 minchiate pack of 96 cards</w:t>
      </w:r>
      <w:r w:rsidR="001726E8" w:rsidRPr="001112AF">
        <w:rPr>
          <w:lang w:val="en-GB"/>
        </w:rPr>
        <w:t>,</w:t>
      </w:r>
      <w:r w:rsidRPr="001112AF">
        <w:rPr>
          <w:lang w:val="en-GB"/>
        </w:rPr>
        <w:t xml:space="preserve"> also to discuss below.</w:t>
      </w:r>
    </w:p>
    <w:p w:rsidR="006349BD" w:rsidRPr="001112AF" w:rsidRDefault="006349BD" w:rsidP="006349BD">
      <w:pPr>
        <w:rPr>
          <w:lang w:val="en-GB"/>
        </w:rPr>
      </w:pPr>
      <w:r w:rsidRPr="001112AF">
        <w:rPr>
          <w:lang w:val="en-GB"/>
        </w:rPr>
        <w:t>A greater number of dozens could only be used for produci</w:t>
      </w:r>
      <w:r w:rsidR="001726E8" w:rsidRPr="001112AF">
        <w:rPr>
          <w:lang w:val="en-GB"/>
        </w:rPr>
        <w:t>ng more than one pack of cards:</w:t>
      </w:r>
      <w:r w:rsidRPr="001112AF">
        <w:rPr>
          <w:lang w:val="en-GB"/>
        </w:rPr>
        <w:t xml:space="preserve"> with 8 dozen we </w:t>
      </w:r>
      <w:r w:rsidR="001726E8" w:rsidRPr="001112AF">
        <w:rPr>
          <w:lang w:val="en-GB"/>
        </w:rPr>
        <w:t xml:space="preserve">already </w:t>
      </w:r>
      <w:r w:rsidR="00867159" w:rsidRPr="001112AF">
        <w:rPr>
          <w:lang w:val="en-GB"/>
        </w:rPr>
        <w:t xml:space="preserve">have a full pack of minchiate − </w:t>
      </w:r>
      <w:r w:rsidRPr="001112AF">
        <w:rPr>
          <w:lang w:val="en-GB"/>
        </w:rPr>
        <w:t>exc</w:t>
      </w:r>
      <w:r w:rsidR="00867159" w:rsidRPr="001112AF">
        <w:rPr>
          <w:lang w:val="en-GB"/>
        </w:rPr>
        <w:t>ept the Matto to be added apart</w:t>
      </w:r>
      <w:r w:rsidRPr="001112AF">
        <w:rPr>
          <w:lang w:val="en-GB"/>
        </w:rPr>
        <w:t xml:space="preserve"> </w:t>
      </w:r>
      <w:r w:rsidR="00867159" w:rsidRPr="001112AF">
        <w:rPr>
          <w:lang w:val="en-GB"/>
        </w:rPr>
        <w:t xml:space="preserve">− </w:t>
      </w:r>
      <w:r w:rsidRPr="001112AF">
        <w:rPr>
          <w:lang w:val="en-GB"/>
        </w:rPr>
        <w:t>the thickest pack offered to card players.</w:t>
      </w:r>
      <w:r w:rsidR="007F45D0" w:rsidRPr="001112AF">
        <w:rPr>
          <w:lang w:val="en-GB"/>
        </w:rPr>
        <w:t xml:space="preserve"> If we were interested in </w:t>
      </w:r>
      <w:r w:rsidR="003512D7" w:rsidRPr="001112AF">
        <w:rPr>
          <w:lang w:val="en-GB"/>
        </w:rPr>
        <w:t>different</w:t>
      </w:r>
      <w:r w:rsidR="007F45D0" w:rsidRPr="001112AF">
        <w:rPr>
          <w:lang w:val="en-GB"/>
        </w:rPr>
        <w:t xml:space="preserve"> items, then we could have found a</w:t>
      </w:r>
      <w:r w:rsidR="003512D7" w:rsidRPr="001112AF">
        <w:rPr>
          <w:lang w:val="en-GB"/>
        </w:rPr>
        <w:t xml:space="preserve"> further </w:t>
      </w:r>
      <w:r w:rsidR="007F45D0" w:rsidRPr="001112AF">
        <w:rPr>
          <w:lang w:val="en-GB"/>
        </w:rPr>
        <w:t xml:space="preserve">significant </w:t>
      </w:r>
      <w:r w:rsidR="003512D7" w:rsidRPr="001112AF">
        <w:rPr>
          <w:lang w:val="en-GB"/>
        </w:rPr>
        <w:t>stage</w:t>
      </w:r>
      <w:r w:rsidR="007F45D0" w:rsidRPr="001112AF">
        <w:rPr>
          <w:lang w:val="en-GB"/>
        </w:rPr>
        <w:t xml:space="preserve"> with twelve dozen, corresponding to one gross</w:t>
      </w:r>
      <w:r w:rsidR="003512D7" w:rsidRPr="001112AF">
        <w:rPr>
          <w:lang w:val="en-GB"/>
        </w:rPr>
        <w:t>, a unit once widely used for trading greater quantities of goods</w:t>
      </w:r>
      <w:r w:rsidR="007F45D0" w:rsidRPr="001112AF">
        <w:rPr>
          <w:lang w:val="en-GB"/>
        </w:rPr>
        <w:t>.</w:t>
      </w:r>
    </w:p>
    <w:p w:rsidR="006349BD" w:rsidRPr="001112AF" w:rsidRDefault="006349BD" w:rsidP="006349BD">
      <w:pPr>
        <w:rPr>
          <w:lang w:val="en-GB"/>
        </w:rPr>
      </w:pPr>
    </w:p>
    <w:p w:rsidR="006349BD" w:rsidRPr="001112AF" w:rsidRDefault="006349BD" w:rsidP="006349BD">
      <w:pPr>
        <w:pStyle w:val="Heading2"/>
        <w:rPr>
          <w:szCs w:val="24"/>
          <w:lang w:val="en-GB"/>
        </w:rPr>
      </w:pPr>
      <w:r w:rsidRPr="001112AF">
        <w:rPr>
          <w:szCs w:val="24"/>
          <w:lang w:val="en-GB"/>
        </w:rPr>
        <w:t>2. From 48 to 96 cards</w:t>
      </w:r>
    </w:p>
    <w:p w:rsidR="006349BD" w:rsidRPr="001112AF" w:rsidRDefault="006349BD" w:rsidP="006349BD">
      <w:pPr>
        <w:rPr>
          <w:iCs/>
          <w:lang w:val="en-GB"/>
        </w:rPr>
      </w:pPr>
    </w:p>
    <w:p w:rsidR="006349BD" w:rsidRPr="001112AF" w:rsidRDefault="006349BD" w:rsidP="006349BD">
      <w:pPr>
        <w:rPr>
          <w:lang w:val="en-GB"/>
        </w:rPr>
      </w:pPr>
      <w:r w:rsidRPr="001112AF">
        <w:rPr>
          <w:lang w:val="en-GB"/>
        </w:rPr>
        <w:t>Three tarot sheets are known in the Rosenwald collection and I suggested that with a fourth one a pack of minchiate could be obtained. (</w:t>
      </w:r>
      <w:r w:rsidR="003512D7" w:rsidRPr="001112AF">
        <w:rPr>
          <w:lang w:val="en-GB"/>
        </w:rPr>
        <w:t>3</w:t>
      </w:r>
      <w:r w:rsidRPr="001112AF">
        <w:rPr>
          <w:lang w:val="en-GB"/>
        </w:rPr>
        <w:t>) This could not be an exact reconstruction, first of all because there was a missing Queen of Batons</w:t>
      </w:r>
      <w:r w:rsidR="00F36AF4" w:rsidRPr="001112AF">
        <w:rPr>
          <w:lang w:val="en-GB"/>
        </w:rPr>
        <w:t>,</w:t>
      </w:r>
      <w:r w:rsidRPr="001112AF">
        <w:rPr>
          <w:lang w:val="en-GB"/>
        </w:rPr>
        <w:t xml:space="preserve"> and a useless </w:t>
      </w:r>
      <w:r w:rsidR="00867159" w:rsidRPr="001112AF">
        <w:rPr>
          <w:lang w:val="en-GB"/>
        </w:rPr>
        <w:t>supplementary</w:t>
      </w:r>
      <w:r w:rsidRPr="001112AF">
        <w:rPr>
          <w:lang w:val="en-GB"/>
        </w:rPr>
        <w:t xml:space="preserve"> Popess. As soon as I</w:t>
      </w:r>
      <w:r w:rsidR="00F36AF4" w:rsidRPr="001112AF">
        <w:rPr>
          <w:lang w:val="en-GB"/>
        </w:rPr>
        <w:t xml:space="preserve"> </w:t>
      </w:r>
      <w:r w:rsidR="00293D25" w:rsidRPr="001112AF">
        <w:rPr>
          <w:lang w:val="en-GB"/>
        </w:rPr>
        <w:t>dare</w:t>
      </w:r>
      <w:r w:rsidR="00F36AF4" w:rsidRPr="001112AF">
        <w:rPr>
          <w:lang w:val="en-GB"/>
        </w:rPr>
        <w:t xml:space="preserve"> neglect this</w:t>
      </w:r>
      <w:r w:rsidR="00867159" w:rsidRPr="001112AF">
        <w:rPr>
          <w:lang w:val="en-GB"/>
        </w:rPr>
        <w:t xml:space="preserve"> Popess-</w:t>
      </w:r>
      <w:r w:rsidRPr="001112AF">
        <w:rPr>
          <w:lang w:val="en-GB"/>
        </w:rPr>
        <w:t>Queen “mistake”, I am left with only one problem: a minchiate pack has 97 cards, whereas “my” four sheets only produce 96 of them. Here I find experts, however, who somehow support my opinion.</w:t>
      </w:r>
    </w:p>
    <w:p w:rsidR="006349BD" w:rsidRPr="001112AF" w:rsidRDefault="006349BD" w:rsidP="006349BD">
      <w:pPr>
        <w:rPr>
          <w:lang w:val="en-GB"/>
        </w:rPr>
      </w:pPr>
      <w:r w:rsidRPr="001112AF">
        <w:rPr>
          <w:lang w:val="en-GB"/>
        </w:rPr>
        <w:t>First of all, the same Michael Dummett, in another article, (</w:t>
      </w:r>
      <w:r w:rsidR="003512D7" w:rsidRPr="001112AF">
        <w:rPr>
          <w:lang w:val="en-GB"/>
        </w:rPr>
        <w:t>5</w:t>
      </w:r>
      <w:r w:rsidRPr="001112AF">
        <w:rPr>
          <w:lang w:val="en-GB"/>
        </w:rPr>
        <w:t xml:space="preserve">) also reminded to me by Thierry Depaulis: he clearly states that the Matto could have entered the pack only later on. As a second supporting suggestion, I may quote the </w:t>
      </w:r>
      <w:r w:rsidR="00D859C1" w:rsidRPr="001112AF">
        <w:rPr>
          <w:lang w:val="en-GB"/>
        </w:rPr>
        <w:t>case, indicated to me by</w:t>
      </w:r>
      <w:r w:rsidRPr="001112AF">
        <w:rPr>
          <w:lang w:val="en-GB"/>
        </w:rPr>
        <w:t xml:space="preserve"> Lothar Teikemeir</w:t>
      </w:r>
      <w:r w:rsidR="00293D25" w:rsidRPr="001112AF">
        <w:rPr>
          <w:lang w:val="en-GB"/>
        </w:rPr>
        <w:t>,</w:t>
      </w:r>
      <w:r w:rsidR="00D859C1" w:rsidRPr="001112AF">
        <w:rPr>
          <w:lang w:val="en-GB"/>
        </w:rPr>
        <w:t xml:space="preserve"> (</w:t>
      </w:r>
      <w:r w:rsidR="003512D7" w:rsidRPr="001112AF">
        <w:rPr>
          <w:lang w:val="en-GB"/>
        </w:rPr>
        <w:t>6</w:t>
      </w:r>
      <w:r w:rsidR="00D859C1" w:rsidRPr="001112AF">
        <w:rPr>
          <w:lang w:val="en-GB"/>
        </w:rPr>
        <w:t>)</w:t>
      </w:r>
      <w:r w:rsidRPr="001112AF">
        <w:rPr>
          <w:lang w:val="en-GB"/>
        </w:rPr>
        <w:t xml:space="preserve"> of a figure </w:t>
      </w:r>
      <w:r w:rsidRPr="001112AF">
        <w:rPr>
          <w:lang w:val="en-GB"/>
        </w:rPr>
        <w:lastRenderedPageBreak/>
        <w:t>that was rather common in the second half of the 15</w:t>
      </w:r>
      <w:r w:rsidRPr="001112AF">
        <w:rPr>
          <w:vertAlign w:val="superscript"/>
          <w:lang w:val="en-GB"/>
        </w:rPr>
        <w:t>th</w:t>
      </w:r>
      <w:r w:rsidRPr="001112AF">
        <w:rPr>
          <w:lang w:val="en-GB"/>
        </w:rPr>
        <w:t xml:space="preserve"> century: </w:t>
      </w:r>
      <w:r w:rsidR="00867159" w:rsidRPr="001112AF">
        <w:rPr>
          <w:lang w:val="en-GB"/>
        </w:rPr>
        <w:t xml:space="preserve">in it </w:t>
      </w:r>
      <w:r w:rsidRPr="001112AF">
        <w:rPr>
          <w:lang w:val="en-GB"/>
        </w:rPr>
        <w:t xml:space="preserve">we see </w:t>
      </w:r>
      <w:r w:rsidR="00867159" w:rsidRPr="001112AF">
        <w:rPr>
          <w:lang w:val="en-GB"/>
        </w:rPr>
        <w:t xml:space="preserve">the figure of </w:t>
      </w:r>
      <w:r w:rsidRPr="001112AF">
        <w:rPr>
          <w:lang w:val="en-GB"/>
        </w:rPr>
        <w:t xml:space="preserve">a Bagatto, </w:t>
      </w:r>
      <w:r w:rsidR="00867159" w:rsidRPr="001112AF">
        <w:rPr>
          <w:lang w:val="en-GB"/>
        </w:rPr>
        <w:t>which</w:t>
      </w:r>
      <w:r w:rsidRPr="001112AF">
        <w:rPr>
          <w:lang w:val="en-GB"/>
        </w:rPr>
        <w:t xml:space="preserve"> is </w:t>
      </w:r>
      <w:r w:rsidR="00867159" w:rsidRPr="001112AF">
        <w:rPr>
          <w:lang w:val="en-GB"/>
        </w:rPr>
        <w:t xml:space="preserve">however </w:t>
      </w:r>
      <w:r w:rsidRPr="001112AF">
        <w:rPr>
          <w:lang w:val="en-GB"/>
        </w:rPr>
        <w:t xml:space="preserve">provided with </w:t>
      </w:r>
      <w:r w:rsidR="00867159" w:rsidRPr="001112AF">
        <w:rPr>
          <w:lang w:val="en-GB"/>
        </w:rPr>
        <w:t>some</w:t>
      </w:r>
      <w:r w:rsidRPr="001112AF">
        <w:rPr>
          <w:lang w:val="en-GB"/>
        </w:rPr>
        <w:t xml:space="preserve"> </w:t>
      </w:r>
      <w:r w:rsidR="00867159" w:rsidRPr="001112AF">
        <w:rPr>
          <w:lang w:val="en-GB"/>
        </w:rPr>
        <w:t xml:space="preserve">typical </w:t>
      </w:r>
      <w:r w:rsidRPr="001112AF">
        <w:rPr>
          <w:lang w:val="en-GB"/>
        </w:rPr>
        <w:t xml:space="preserve">features of </w:t>
      </w:r>
      <w:r w:rsidR="00052C87">
        <w:rPr>
          <w:lang w:val="en-GB"/>
        </w:rPr>
        <w:t>a</w:t>
      </w:r>
      <w:r w:rsidRPr="001112AF">
        <w:rPr>
          <w:lang w:val="en-GB"/>
        </w:rPr>
        <w:t xml:space="preserve"> Matto. (</w:t>
      </w:r>
      <w:r w:rsidR="003512D7" w:rsidRPr="001112AF">
        <w:rPr>
          <w:lang w:val="en-GB"/>
        </w:rPr>
        <w:t>7</w:t>
      </w:r>
      <w:r w:rsidRPr="001112AF">
        <w:rPr>
          <w:lang w:val="en-GB"/>
        </w:rPr>
        <w:t>)</w:t>
      </w:r>
    </w:p>
    <w:p w:rsidR="006349BD" w:rsidRPr="001112AF" w:rsidRDefault="006349BD" w:rsidP="006349BD">
      <w:pPr>
        <w:rPr>
          <w:lang w:val="en-GB"/>
        </w:rPr>
      </w:pPr>
      <w:r w:rsidRPr="001112AF">
        <w:rPr>
          <w:lang w:val="en-GB"/>
        </w:rPr>
        <w:t xml:space="preserve">I would make some use of </w:t>
      </w:r>
      <w:r w:rsidR="00F36AF4" w:rsidRPr="001112AF">
        <w:rPr>
          <w:lang w:val="en-GB"/>
        </w:rPr>
        <w:t>common sense</w:t>
      </w:r>
      <w:r w:rsidRPr="001112AF">
        <w:rPr>
          <w:lang w:val="en-GB"/>
        </w:rPr>
        <w:t xml:space="preserve"> too: any pack of cards should better be formed by a number of cards that can equally be divided among the players: better if a multiple of four, or at least of two. 96 has the advantage that it can be equally divided among 2,3,4,6,8,12,</w:t>
      </w:r>
      <w:r w:rsidR="00293D25" w:rsidRPr="001112AF">
        <w:rPr>
          <w:lang w:val="en-GB"/>
        </w:rPr>
        <w:t>16,</w:t>
      </w:r>
      <w:r w:rsidRPr="001112AF">
        <w:rPr>
          <w:lang w:val="en-GB"/>
        </w:rPr>
        <w:t>24,32,48 players! On the other hand 97 is a prime number and</w:t>
      </w:r>
      <w:r w:rsidR="00D859C1" w:rsidRPr="001112AF">
        <w:rPr>
          <w:lang w:val="en-GB"/>
        </w:rPr>
        <w:t>, if you wish to deal all the cards equally to every player,</w:t>
      </w:r>
      <w:r w:rsidRPr="001112AF">
        <w:rPr>
          <w:lang w:val="en-GB"/>
        </w:rPr>
        <w:t xml:space="preserve"> you can only deal 1 card to 97 players.</w:t>
      </w:r>
      <w:r w:rsidR="00D859C1" w:rsidRPr="001112AF">
        <w:rPr>
          <w:lang w:val="en-GB"/>
        </w:rPr>
        <w:t xml:space="preserve"> </w:t>
      </w:r>
      <w:r w:rsidRPr="001112AF">
        <w:rPr>
          <w:lang w:val="en-GB"/>
        </w:rPr>
        <w:t>In my opinion, the 97</w:t>
      </w:r>
      <w:r w:rsidRPr="001112AF">
        <w:rPr>
          <w:vertAlign w:val="superscript"/>
          <w:lang w:val="en-GB"/>
        </w:rPr>
        <w:t>th</w:t>
      </w:r>
      <w:r w:rsidRPr="001112AF">
        <w:rPr>
          <w:lang w:val="en-GB"/>
        </w:rPr>
        <w:t xml:space="preserve"> card of minchiate was born as a wild card, a card that could be made </w:t>
      </w:r>
      <w:r w:rsidR="00F36AF4" w:rsidRPr="001112AF">
        <w:rPr>
          <w:lang w:val="en-GB"/>
        </w:rPr>
        <w:t xml:space="preserve">apart, </w:t>
      </w:r>
      <w:r w:rsidRPr="001112AF">
        <w:rPr>
          <w:lang w:val="en-GB"/>
        </w:rPr>
        <w:t>in various ways, according to the purchasers</w:t>
      </w:r>
      <w:r w:rsidR="00F36AF4" w:rsidRPr="001112AF">
        <w:rPr>
          <w:lang w:val="en-GB"/>
        </w:rPr>
        <w:t>,</w:t>
      </w:r>
      <w:r w:rsidRPr="001112AF">
        <w:rPr>
          <w:lang w:val="en-GB"/>
        </w:rPr>
        <w:t xml:space="preserve"> and that did not therefore require to be inserted in the “common” four woodblocks.</w:t>
      </w:r>
    </w:p>
    <w:p w:rsidR="00F36AF4" w:rsidRPr="001112AF" w:rsidRDefault="006349BD" w:rsidP="006349BD">
      <w:pPr>
        <w:rPr>
          <w:lang w:val="en-GB"/>
        </w:rPr>
      </w:pPr>
      <w:r w:rsidRPr="001112AF">
        <w:rPr>
          <w:lang w:val="en-GB"/>
        </w:rPr>
        <w:t xml:space="preserve">If we neglect the Matto, there remain 40 triumphs in the pack of minchiate, which “balance” the 40 pip cards of the four suits, and are present together with the 4x4=16 court cards. These 40 cards can be divided </w:t>
      </w:r>
      <w:r w:rsidR="00052C87" w:rsidRPr="001112AF">
        <w:rPr>
          <w:lang w:val="en-GB"/>
        </w:rPr>
        <w:t xml:space="preserve">easily </w:t>
      </w:r>
      <w:r w:rsidRPr="001112AF">
        <w:rPr>
          <w:lang w:val="en-GB"/>
        </w:rPr>
        <w:t xml:space="preserve">into two groups: the first with 20 “old” triumphs, from 1 to 15 and from 36 to 40; the second with 20 “new” triumphs from 16 to 35. On its turn, it is easy to subdivide the latter group into the 4 virtues (16 to 19), the 4 elements (20 to 23), and the 12 zodiac signs (24 to 35). </w:t>
      </w:r>
    </w:p>
    <w:p w:rsidR="00052C87" w:rsidRDefault="006349BD" w:rsidP="006349BD">
      <w:pPr>
        <w:rPr>
          <w:lang w:val="en-GB"/>
        </w:rPr>
      </w:pPr>
      <w:r w:rsidRPr="001112AF">
        <w:rPr>
          <w:lang w:val="en-GB"/>
        </w:rPr>
        <w:t xml:space="preserve">Should this be required, it would be easy to </w:t>
      </w:r>
      <w:r w:rsidR="00F36AF4" w:rsidRPr="001112AF">
        <w:rPr>
          <w:lang w:val="en-GB"/>
        </w:rPr>
        <w:t xml:space="preserve">similarly </w:t>
      </w:r>
      <w:r w:rsidRPr="001112AF">
        <w:rPr>
          <w:lang w:val="en-GB"/>
        </w:rPr>
        <w:t xml:space="preserve">subdivide the 12 zodiac signs into three further groups of 4 cards (even though dividing a year into three four-month periods is not </w:t>
      </w:r>
      <w:r w:rsidR="00052C87">
        <w:rPr>
          <w:lang w:val="en-GB"/>
        </w:rPr>
        <w:t>as</w:t>
      </w:r>
      <w:r w:rsidRPr="001112AF">
        <w:rPr>
          <w:lang w:val="en-GB"/>
        </w:rPr>
        <w:t xml:space="preserve"> common </w:t>
      </w:r>
      <w:r w:rsidR="00052C87">
        <w:rPr>
          <w:lang w:val="en-GB"/>
        </w:rPr>
        <w:t>as</w:t>
      </w:r>
      <w:r w:rsidRPr="001112AF">
        <w:rPr>
          <w:lang w:val="en-GB"/>
        </w:rPr>
        <w:t xml:space="preserve"> the seasonal division in</w:t>
      </w:r>
      <w:r w:rsidR="00052C87">
        <w:rPr>
          <w:lang w:val="en-GB"/>
        </w:rPr>
        <w:t>to</w:t>
      </w:r>
      <w:r w:rsidRPr="001112AF">
        <w:rPr>
          <w:lang w:val="en-GB"/>
        </w:rPr>
        <w:t xml:space="preserve"> four groups of three months).</w:t>
      </w:r>
      <w:r w:rsidR="00052C87">
        <w:rPr>
          <w:lang w:val="en-GB"/>
        </w:rPr>
        <w:t xml:space="preserve"> </w:t>
      </w:r>
      <w:r w:rsidRPr="001112AF">
        <w:rPr>
          <w:lang w:val="en-GB"/>
        </w:rPr>
        <w:t xml:space="preserve">As a whole, we can see these “new” 20 cards as five groups of four cards each. </w:t>
      </w:r>
    </w:p>
    <w:p w:rsidR="006349BD" w:rsidRPr="001112AF" w:rsidRDefault="006349BD" w:rsidP="006349BD">
      <w:pPr>
        <w:rPr>
          <w:lang w:val="en-GB"/>
        </w:rPr>
      </w:pPr>
      <w:r w:rsidRPr="001112AF">
        <w:rPr>
          <w:lang w:val="en-GB"/>
        </w:rPr>
        <w:t xml:space="preserve">Let us see if a similar division into subgroups looks </w:t>
      </w:r>
      <w:r w:rsidR="00052C87">
        <w:rPr>
          <w:lang w:val="en-GB"/>
        </w:rPr>
        <w:t xml:space="preserve">is </w:t>
      </w:r>
      <w:r w:rsidRPr="001112AF">
        <w:rPr>
          <w:lang w:val="en-GB"/>
        </w:rPr>
        <w:t xml:space="preserve">possible for the “old” triumphs too. Unfortunately, I have not been able to find such a division in a convincing way. I have added my </w:t>
      </w:r>
      <w:r w:rsidR="00F36AF4" w:rsidRPr="001112AF">
        <w:rPr>
          <w:lang w:val="en-GB"/>
        </w:rPr>
        <w:t xml:space="preserve">personal </w:t>
      </w:r>
      <w:r w:rsidRPr="001112AF">
        <w:rPr>
          <w:lang w:val="en-GB"/>
        </w:rPr>
        <w:t>comment of “unfortunately” for a precise reason that will become clear later on.</w:t>
      </w:r>
    </w:p>
    <w:p w:rsidR="006349BD" w:rsidRPr="001112AF" w:rsidRDefault="006349BD" w:rsidP="006349BD">
      <w:pPr>
        <w:rPr>
          <w:lang w:val="en-GB"/>
        </w:rPr>
      </w:pPr>
      <w:r w:rsidRPr="001112AF">
        <w:rPr>
          <w:lang w:val="en-GB"/>
        </w:rPr>
        <w:t>I insert below my suggested reconstruction of the further two blocks required for passing from a naibi 48-card pack</w:t>
      </w:r>
      <w:r w:rsidR="00F36AF4" w:rsidRPr="001112AF">
        <w:rPr>
          <w:lang w:val="en-GB"/>
        </w:rPr>
        <w:t>, as encountered before, (1)</w:t>
      </w:r>
      <w:r w:rsidRPr="001112AF">
        <w:rPr>
          <w:lang w:val="en-GB"/>
        </w:rPr>
        <w:t xml:space="preserve"> to a minchiate one.</w:t>
      </w:r>
    </w:p>
    <w:p w:rsidR="006349BD" w:rsidRPr="001112AF" w:rsidRDefault="006349BD" w:rsidP="006349BD">
      <w:pPr>
        <w:rPr>
          <w:lang w:val="en-GB"/>
        </w:rPr>
      </w:pPr>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907"/>
        <w:gridCol w:w="907"/>
        <w:gridCol w:w="907"/>
        <w:gridCol w:w="907"/>
        <w:gridCol w:w="907"/>
        <w:gridCol w:w="907"/>
        <w:gridCol w:w="907"/>
      </w:tblGrid>
      <w:tr w:rsidR="006349BD" w:rsidRPr="001112AF" w:rsidTr="00243A64">
        <w:trPr>
          <w:jc w:val="center"/>
        </w:trPr>
        <w:tc>
          <w:tcPr>
            <w:tcW w:w="907" w:type="dxa"/>
          </w:tcPr>
          <w:p w:rsidR="006349BD" w:rsidRPr="001112AF" w:rsidRDefault="006349BD" w:rsidP="00243A64">
            <w:pPr>
              <w:ind w:firstLine="0"/>
              <w:jc w:val="center"/>
              <w:rPr>
                <w:lang w:val="en-GB"/>
              </w:rPr>
            </w:pPr>
            <w:r w:rsidRPr="001112AF">
              <w:rPr>
                <w:lang w:val="en-GB"/>
              </w:rPr>
              <w:t>(40)</w:t>
            </w:r>
          </w:p>
        </w:tc>
        <w:tc>
          <w:tcPr>
            <w:tcW w:w="907" w:type="dxa"/>
          </w:tcPr>
          <w:p w:rsidR="006349BD" w:rsidRPr="001112AF" w:rsidRDefault="006349BD" w:rsidP="00243A64">
            <w:pPr>
              <w:ind w:firstLine="0"/>
              <w:jc w:val="center"/>
              <w:rPr>
                <w:lang w:val="en-GB"/>
              </w:rPr>
            </w:pPr>
            <w:r w:rsidRPr="001112AF">
              <w:rPr>
                <w:lang w:val="en-GB"/>
              </w:rPr>
              <w:t>(39)</w:t>
            </w:r>
          </w:p>
        </w:tc>
        <w:tc>
          <w:tcPr>
            <w:tcW w:w="907" w:type="dxa"/>
          </w:tcPr>
          <w:p w:rsidR="006349BD" w:rsidRPr="001112AF" w:rsidRDefault="006349BD" w:rsidP="00243A64">
            <w:pPr>
              <w:ind w:firstLine="0"/>
              <w:jc w:val="center"/>
              <w:rPr>
                <w:lang w:val="en-GB"/>
              </w:rPr>
            </w:pPr>
            <w:r w:rsidRPr="001112AF">
              <w:rPr>
                <w:lang w:val="en-GB"/>
              </w:rPr>
              <w:t>(38)</w:t>
            </w:r>
          </w:p>
        </w:tc>
        <w:tc>
          <w:tcPr>
            <w:tcW w:w="907" w:type="dxa"/>
          </w:tcPr>
          <w:p w:rsidR="006349BD" w:rsidRPr="001112AF" w:rsidRDefault="006349BD" w:rsidP="00243A64">
            <w:pPr>
              <w:ind w:firstLine="0"/>
              <w:jc w:val="center"/>
              <w:rPr>
                <w:lang w:val="en-GB"/>
              </w:rPr>
            </w:pPr>
            <w:r w:rsidRPr="001112AF">
              <w:rPr>
                <w:lang w:val="en-GB"/>
              </w:rPr>
              <w:t>(37)</w:t>
            </w:r>
          </w:p>
        </w:tc>
        <w:tc>
          <w:tcPr>
            <w:tcW w:w="907" w:type="dxa"/>
          </w:tcPr>
          <w:p w:rsidR="006349BD" w:rsidRPr="001112AF" w:rsidRDefault="006349BD" w:rsidP="00243A64">
            <w:pPr>
              <w:ind w:firstLine="0"/>
              <w:jc w:val="center"/>
              <w:rPr>
                <w:lang w:val="en-GB"/>
              </w:rPr>
            </w:pPr>
            <w:r w:rsidRPr="001112AF">
              <w:rPr>
                <w:lang w:val="en-GB"/>
              </w:rPr>
              <w:t>(36)</w:t>
            </w:r>
          </w:p>
        </w:tc>
        <w:tc>
          <w:tcPr>
            <w:tcW w:w="907" w:type="dxa"/>
          </w:tcPr>
          <w:p w:rsidR="006349BD" w:rsidRPr="001112AF" w:rsidRDefault="006349BD" w:rsidP="00243A64">
            <w:pPr>
              <w:ind w:firstLine="0"/>
              <w:jc w:val="center"/>
              <w:rPr>
                <w:lang w:val="en-GB"/>
              </w:rPr>
            </w:pPr>
            <w:r w:rsidRPr="001112AF">
              <w:rPr>
                <w:lang w:val="en-GB"/>
              </w:rPr>
              <w:t>15</w:t>
            </w:r>
          </w:p>
        </w:tc>
        <w:tc>
          <w:tcPr>
            <w:tcW w:w="907" w:type="dxa"/>
          </w:tcPr>
          <w:p w:rsidR="006349BD" w:rsidRPr="001112AF" w:rsidRDefault="006349BD" w:rsidP="00243A64">
            <w:pPr>
              <w:ind w:firstLine="0"/>
              <w:jc w:val="center"/>
              <w:rPr>
                <w:lang w:val="en-GB"/>
              </w:rPr>
            </w:pPr>
            <w:r w:rsidRPr="001112AF">
              <w:rPr>
                <w:lang w:val="en-GB"/>
              </w:rPr>
              <w:t>14</w:t>
            </w:r>
          </w:p>
        </w:tc>
        <w:tc>
          <w:tcPr>
            <w:tcW w:w="907" w:type="dxa"/>
          </w:tcPr>
          <w:p w:rsidR="006349BD" w:rsidRPr="001112AF" w:rsidRDefault="006349BD" w:rsidP="00243A64">
            <w:pPr>
              <w:ind w:firstLine="0"/>
              <w:jc w:val="center"/>
              <w:rPr>
                <w:lang w:val="en-GB"/>
              </w:rPr>
            </w:pPr>
            <w:r w:rsidRPr="001112AF">
              <w:rPr>
                <w:lang w:val="en-GB"/>
              </w:rPr>
              <w:t>13</w:t>
            </w:r>
          </w:p>
        </w:tc>
      </w:tr>
      <w:tr w:rsidR="006349BD" w:rsidRPr="001112AF" w:rsidTr="00243A64">
        <w:trPr>
          <w:jc w:val="center"/>
        </w:trPr>
        <w:tc>
          <w:tcPr>
            <w:tcW w:w="907" w:type="dxa"/>
          </w:tcPr>
          <w:p w:rsidR="006349BD" w:rsidRPr="001112AF" w:rsidRDefault="006349BD" w:rsidP="00243A64">
            <w:pPr>
              <w:ind w:firstLine="0"/>
              <w:jc w:val="center"/>
              <w:rPr>
                <w:lang w:val="en-GB"/>
              </w:rPr>
            </w:pPr>
            <w:r w:rsidRPr="001112AF">
              <w:rPr>
                <w:lang w:val="en-GB"/>
              </w:rPr>
              <w:t>12</w:t>
            </w:r>
          </w:p>
        </w:tc>
        <w:tc>
          <w:tcPr>
            <w:tcW w:w="907" w:type="dxa"/>
          </w:tcPr>
          <w:p w:rsidR="006349BD" w:rsidRPr="001112AF" w:rsidRDefault="006349BD" w:rsidP="00243A64">
            <w:pPr>
              <w:ind w:firstLine="0"/>
              <w:jc w:val="center"/>
              <w:rPr>
                <w:lang w:val="en-GB"/>
              </w:rPr>
            </w:pPr>
            <w:r w:rsidRPr="001112AF">
              <w:rPr>
                <w:lang w:val="en-GB"/>
              </w:rPr>
              <w:t>11</w:t>
            </w:r>
          </w:p>
        </w:tc>
        <w:tc>
          <w:tcPr>
            <w:tcW w:w="907" w:type="dxa"/>
          </w:tcPr>
          <w:p w:rsidR="006349BD" w:rsidRPr="001112AF" w:rsidRDefault="006349BD" w:rsidP="00243A64">
            <w:pPr>
              <w:ind w:firstLine="0"/>
              <w:jc w:val="center"/>
              <w:rPr>
                <w:lang w:val="en-GB"/>
              </w:rPr>
            </w:pPr>
            <w:r w:rsidRPr="001112AF">
              <w:rPr>
                <w:lang w:val="en-GB"/>
              </w:rPr>
              <w:t>10</w:t>
            </w:r>
          </w:p>
        </w:tc>
        <w:tc>
          <w:tcPr>
            <w:tcW w:w="907" w:type="dxa"/>
          </w:tcPr>
          <w:p w:rsidR="006349BD" w:rsidRPr="001112AF" w:rsidRDefault="006349BD" w:rsidP="00243A64">
            <w:pPr>
              <w:ind w:firstLine="0"/>
              <w:jc w:val="center"/>
              <w:rPr>
                <w:lang w:val="en-GB"/>
              </w:rPr>
            </w:pPr>
            <w:r w:rsidRPr="001112AF">
              <w:rPr>
                <w:lang w:val="en-GB"/>
              </w:rPr>
              <w:t>9</w:t>
            </w:r>
          </w:p>
        </w:tc>
        <w:tc>
          <w:tcPr>
            <w:tcW w:w="907" w:type="dxa"/>
          </w:tcPr>
          <w:p w:rsidR="006349BD" w:rsidRPr="001112AF" w:rsidRDefault="006349BD" w:rsidP="00243A64">
            <w:pPr>
              <w:ind w:firstLine="0"/>
              <w:jc w:val="center"/>
              <w:rPr>
                <w:lang w:val="en-GB"/>
              </w:rPr>
            </w:pPr>
            <w:r w:rsidRPr="001112AF">
              <w:rPr>
                <w:lang w:val="en-GB"/>
              </w:rPr>
              <w:t>8</w:t>
            </w:r>
          </w:p>
        </w:tc>
        <w:tc>
          <w:tcPr>
            <w:tcW w:w="907" w:type="dxa"/>
          </w:tcPr>
          <w:p w:rsidR="006349BD" w:rsidRPr="001112AF" w:rsidRDefault="006349BD" w:rsidP="00243A64">
            <w:pPr>
              <w:ind w:firstLine="0"/>
              <w:jc w:val="center"/>
              <w:rPr>
                <w:lang w:val="en-GB"/>
              </w:rPr>
            </w:pPr>
            <w:r w:rsidRPr="001112AF">
              <w:rPr>
                <w:lang w:val="en-GB"/>
              </w:rPr>
              <w:t>7</w:t>
            </w:r>
          </w:p>
        </w:tc>
        <w:tc>
          <w:tcPr>
            <w:tcW w:w="907" w:type="dxa"/>
          </w:tcPr>
          <w:p w:rsidR="006349BD" w:rsidRPr="001112AF" w:rsidRDefault="006349BD" w:rsidP="00243A64">
            <w:pPr>
              <w:ind w:firstLine="0"/>
              <w:jc w:val="center"/>
              <w:rPr>
                <w:lang w:val="en-GB"/>
              </w:rPr>
            </w:pPr>
            <w:r w:rsidRPr="001112AF">
              <w:rPr>
                <w:lang w:val="en-GB"/>
              </w:rPr>
              <w:t>6</w:t>
            </w:r>
          </w:p>
        </w:tc>
        <w:tc>
          <w:tcPr>
            <w:tcW w:w="907" w:type="dxa"/>
          </w:tcPr>
          <w:p w:rsidR="006349BD" w:rsidRPr="001112AF" w:rsidRDefault="006349BD" w:rsidP="00243A64">
            <w:pPr>
              <w:ind w:firstLine="0"/>
              <w:jc w:val="center"/>
              <w:rPr>
                <w:lang w:val="en-GB"/>
              </w:rPr>
            </w:pPr>
            <w:r w:rsidRPr="001112AF">
              <w:rPr>
                <w:lang w:val="en-GB"/>
              </w:rPr>
              <w:t>5</w:t>
            </w:r>
          </w:p>
        </w:tc>
      </w:tr>
      <w:tr w:rsidR="006349BD" w:rsidRPr="001112AF" w:rsidTr="00243A64">
        <w:trPr>
          <w:jc w:val="center"/>
        </w:trPr>
        <w:tc>
          <w:tcPr>
            <w:tcW w:w="907" w:type="dxa"/>
          </w:tcPr>
          <w:p w:rsidR="006349BD" w:rsidRPr="001112AF" w:rsidRDefault="006349BD" w:rsidP="00243A64">
            <w:pPr>
              <w:ind w:firstLine="0"/>
              <w:jc w:val="center"/>
              <w:rPr>
                <w:lang w:val="en-GB"/>
              </w:rPr>
            </w:pPr>
            <w:r w:rsidRPr="001112AF">
              <w:rPr>
                <w:lang w:val="en-GB"/>
              </w:rPr>
              <w:t>4</w:t>
            </w:r>
          </w:p>
        </w:tc>
        <w:tc>
          <w:tcPr>
            <w:tcW w:w="907" w:type="dxa"/>
          </w:tcPr>
          <w:p w:rsidR="006349BD" w:rsidRPr="001112AF" w:rsidRDefault="006349BD" w:rsidP="00243A64">
            <w:pPr>
              <w:ind w:firstLine="0"/>
              <w:jc w:val="center"/>
              <w:rPr>
                <w:lang w:val="en-GB"/>
              </w:rPr>
            </w:pPr>
            <w:r w:rsidRPr="001112AF">
              <w:rPr>
                <w:lang w:val="en-GB"/>
              </w:rPr>
              <w:t>3</w:t>
            </w:r>
          </w:p>
        </w:tc>
        <w:tc>
          <w:tcPr>
            <w:tcW w:w="907" w:type="dxa"/>
          </w:tcPr>
          <w:p w:rsidR="006349BD" w:rsidRPr="001112AF" w:rsidRDefault="006349BD" w:rsidP="00243A64">
            <w:pPr>
              <w:ind w:firstLine="0"/>
              <w:jc w:val="center"/>
              <w:rPr>
                <w:lang w:val="en-GB"/>
              </w:rPr>
            </w:pPr>
            <w:r w:rsidRPr="001112AF">
              <w:rPr>
                <w:lang w:val="en-GB"/>
              </w:rPr>
              <w:t>2</w:t>
            </w:r>
          </w:p>
        </w:tc>
        <w:tc>
          <w:tcPr>
            <w:tcW w:w="907" w:type="dxa"/>
          </w:tcPr>
          <w:p w:rsidR="006349BD" w:rsidRPr="001112AF" w:rsidRDefault="006349BD" w:rsidP="00243A64">
            <w:pPr>
              <w:ind w:firstLine="0"/>
              <w:jc w:val="center"/>
              <w:rPr>
                <w:lang w:val="en-GB"/>
              </w:rPr>
            </w:pPr>
            <w:r w:rsidRPr="001112AF">
              <w:rPr>
                <w:lang w:val="en-GB"/>
              </w:rPr>
              <w:t>1</w:t>
            </w:r>
          </w:p>
        </w:tc>
        <w:tc>
          <w:tcPr>
            <w:tcW w:w="907" w:type="dxa"/>
          </w:tcPr>
          <w:p w:rsidR="006349BD" w:rsidRPr="001112AF" w:rsidRDefault="006349BD" w:rsidP="00243A64">
            <w:pPr>
              <w:ind w:firstLine="0"/>
              <w:jc w:val="center"/>
              <w:rPr>
                <w:lang w:val="en-GB"/>
              </w:rPr>
            </w:pPr>
            <w:r w:rsidRPr="001112AF">
              <w:rPr>
                <w:lang w:val="en-GB"/>
              </w:rPr>
              <w:t>10d</w:t>
            </w:r>
          </w:p>
        </w:tc>
        <w:tc>
          <w:tcPr>
            <w:tcW w:w="907" w:type="dxa"/>
          </w:tcPr>
          <w:p w:rsidR="006349BD" w:rsidRPr="001112AF" w:rsidRDefault="006349BD" w:rsidP="00243A64">
            <w:pPr>
              <w:ind w:firstLine="0"/>
              <w:jc w:val="center"/>
              <w:rPr>
                <w:lang w:val="en-GB"/>
              </w:rPr>
            </w:pPr>
            <w:r w:rsidRPr="001112AF">
              <w:rPr>
                <w:lang w:val="en-GB"/>
              </w:rPr>
              <w:t>10c</w:t>
            </w:r>
          </w:p>
        </w:tc>
        <w:tc>
          <w:tcPr>
            <w:tcW w:w="907" w:type="dxa"/>
          </w:tcPr>
          <w:p w:rsidR="006349BD" w:rsidRPr="001112AF" w:rsidRDefault="006349BD" w:rsidP="00243A64">
            <w:pPr>
              <w:ind w:firstLine="0"/>
              <w:jc w:val="center"/>
              <w:rPr>
                <w:lang w:val="en-GB"/>
              </w:rPr>
            </w:pPr>
            <w:r w:rsidRPr="001112AF">
              <w:rPr>
                <w:lang w:val="en-GB"/>
              </w:rPr>
              <w:t>10b</w:t>
            </w:r>
          </w:p>
        </w:tc>
        <w:tc>
          <w:tcPr>
            <w:tcW w:w="907" w:type="dxa"/>
          </w:tcPr>
          <w:p w:rsidR="006349BD" w:rsidRPr="001112AF" w:rsidRDefault="006349BD" w:rsidP="00243A64">
            <w:pPr>
              <w:ind w:firstLine="0"/>
              <w:jc w:val="center"/>
              <w:rPr>
                <w:lang w:val="en-GB"/>
              </w:rPr>
            </w:pPr>
            <w:r w:rsidRPr="001112AF">
              <w:rPr>
                <w:lang w:val="en-GB"/>
              </w:rPr>
              <w:t>10a</w:t>
            </w:r>
          </w:p>
        </w:tc>
      </w:tr>
    </w:tbl>
    <w:p w:rsidR="006349BD" w:rsidRPr="001112AF" w:rsidRDefault="006349BD" w:rsidP="00243A64">
      <w:pPr>
        <w:ind w:firstLine="0"/>
        <w:rPr>
          <w:lang w:val="en-GB"/>
        </w:rPr>
      </w:pPr>
    </w:p>
    <w:tbl>
      <w:tblPr>
        <w:tblW w:w="3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907"/>
        <w:gridCol w:w="907"/>
        <w:gridCol w:w="907"/>
        <w:gridCol w:w="907"/>
        <w:gridCol w:w="907"/>
        <w:gridCol w:w="907"/>
        <w:gridCol w:w="907"/>
      </w:tblGrid>
      <w:tr w:rsidR="006349BD" w:rsidRPr="001112AF" w:rsidTr="00243A64">
        <w:trPr>
          <w:jc w:val="center"/>
        </w:trPr>
        <w:tc>
          <w:tcPr>
            <w:tcW w:w="625" w:type="pct"/>
          </w:tcPr>
          <w:p w:rsidR="006349BD" w:rsidRPr="001112AF" w:rsidRDefault="006349BD" w:rsidP="00243A64">
            <w:pPr>
              <w:ind w:firstLine="0"/>
              <w:jc w:val="center"/>
              <w:rPr>
                <w:lang w:val="en-GB"/>
              </w:rPr>
            </w:pPr>
            <w:r w:rsidRPr="001112AF">
              <w:rPr>
                <w:lang w:val="en-GB"/>
              </w:rPr>
              <w:t>35</w:t>
            </w:r>
          </w:p>
        </w:tc>
        <w:tc>
          <w:tcPr>
            <w:tcW w:w="625" w:type="pct"/>
          </w:tcPr>
          <w:p w:rsidR="006349BD" w:rsidRPr="001112AF" w:rsidRDefault="006349BD" w:rsidP="00243A64">
            <w:pPr>
              <w:ind w:firstLine="0"/>
              <w:jc w:val="center"/>
              <w:rPr>
                <w:lang w:val="en-GB"/>
              </w:rPr>
            </w:pPr>
            <w:r w:rsidRPr="001112AF">
              <w:rPr>
                <w:lang w:val="en-GB"/>
              </w:rPr>
              <w:t>34</w:t>
            </w:r>
          </w:p>
        </w:tc>
        <w:tc>
          <w:tcPr>
            <w:tcW w:w="625" w:type="pct"/>
          </w:tcPr>
          <w:p w:rsidR="006349BD" w:rsidRPr="001112AF" w:rsidRDefault="006349BD" w:rsidP="00243A64">
            <w:pPr>
              <w:ind w:firstLine="0"/>
              <w:jc w:val="center"/>
              <w:rPr>
                <w:lang w:val="en-GB"/>
              </w:rPr>
            </w:pPr>
            <w:r w:rsidRPr="001112AF">
              <w:rPr>
                <w:lang w:val="en-GB"/>
              </w:rPr>
              <w:t>33</w:t>
            </w:r>
          </w:p>
        </w:tc>
        <w:tc>
          <w:tcPr>
            <w:tcW w:w="625" w:type="pct"/>
          </w:tcPr>
          <w:p w:rsidR="006349BD" w:rsidRPr="001112AF" w:rsidRDefault="006349BD" w:rsidP="00243A64">
            <w:pPr>
              <w:ind w:firstLine="0"/>
              <w:jc w:val="center"/>
              <w:rPr>
                <w:lang w:val="en-GB"/>
              </w:rPr>
            </w:pPr>
            <w:r w:rsidRPr="001112AF">
              <w:rPr>
                <w:lang w:val="en-GB"/>
              </w:rPr>
              <w:t>32</w:t>
            </w:r>
          </w:p>
        </w:tc>
        <w:tc>
          <w:tcPr>
            <w:tcW w:w="625" w:type="pct"/>
          </w:tcPr>
          <w:p w:rsidR="006349BD" w:rsidRPr="001112AF" w:rsidRDefault="006349BD" w:rsidP="00243A64">
            <w:pPr>
              <w:ind w:firstLine="0"/>
              <w:jc w:val="center"/>
              <w:rPr>
                <w:lang w:val="en-GB"/>
              </w:rPr>
            </w:pPr>
            <w:r w:rsidRPr="001112AF">
              <w:rPr>
                <w:lang w:val="en-GB"/>
              </w:rPr>
              <w:t>31</w:t>
            </w:r>
          </w:p>
        </w:tc>
        <w:tc>
          <w:tcPr>
            <w:tcW w:w="625" w:type="pct"/>
          </w:tcPr>
          <w:p w:rsidR="006349BD" w:rsidRPr="001112AF" w:rsidRDefault="006349BD" w:rsidP="00243A64">
            <w:pPr>
              <w:ind w:firstLine="0"/>
              <w:jc w:val="center"/>
              <w:rPr>
                <w:lang w:val="en-GB"/>
              </w:rPr>
            </w:pPr>
            <w:r w:rsidRPr="001112AF">
              <w:rPr>
                <w:lang w:val="en-GB"/>
              </w:rPr>
              <w:t>30</w:t>
            </w:r>
          </w:p>
        </w:tc>
        <w:tc>
          <w:tcPr>
            <w:tcW w:w="625" w:type="pct"/>
          </w:tcPr>
          <w:p w:rsidR="006349BD" w:rsidRPr="001112AF" w:rsidRDefault="006349BD" w:rsidP="00243A64">
            <w:pPr>
              <w:ind w:firstLine="0"/>
              <w:jc w:val="center"/>
              <w:rPr>
                <w:lang w:val="en-GB"/>
              </w:rPr>
            </w:pPr>
            <w:r w:rsidRPr="001112AF">
              <w:rPr>
                <w:lang w:val="en-GB"/>
              </w:rPr>
              <w:t>29</w:t>
            </w:r>
          </w:p>
        </w:tc>
        <w:tc>
          <w:tcPr>
            <w:tcW w:w="625" w:type="pct"/>
          </w:tcPr>
          <w:p w:rsidR="006349BD" w:rsidRPr="001112AF" w:rsidRDefault="006349BD" w:rsidP="00243A64">
            <w:pPr>
              <w:ind w:firstLine="0"/>
              <w:jc w:val="center"/>
              <w:rPr>
                <w:lang w:val="en-GB"/>
              </w:rPr>
            </w:pPr>
            <w:r w:rsidRPr="001112AF">
              <w:rPr>
                <w:lang w:val="en-GB"/>
              </w:rPr>
              <w:t>28</w:t>
            </w:r>
          </w:p>
        </w:tc>
      </w:tr>
      <w:tr w:rsidR="006349BD" w:rsidRPr="001112AF" w:rsidTr="00243A64">
        <w:trPr>
          <w:jc w:val="center"/>
        </w:trPr>
        <w:tc>
          <w:tcPr>
            <w:tcW w:w="625" w:type="pct"/>
          </w:tcPr>
          <w:p w:rsidR="006349BD" w:rsidRPr="001112AF" w:rsidRDefault="006349BD" w:rsidP="00243A64">
            <w:pPr>
              <w:ind w:firstLine="0"/>
              <w:jc w:val="center"/>
              <w:rPr>
                <w:lang w:val="en-GB"/>
              </w:rPr>
            </w:pPr>
            <w:r w:rsidRPr="001112AF">
              <w:rPr>
                <w:lang w:val="en-GB"/>
              </w:rPr>
              <w:t>27</w:t>
            </w:r>
          </w:p>
        </w:tc>
        <w:tc>
          <w:tcPr>
            <w:tcW w:w="625" w:type="pct"/>
          </w:tcPr>
          <w:p w:rsidR="006349BD" w:rsidRPr="001112AF" w:rsidRDefault="006349BD" w:rsidP="00243A64">
            <w:pPr>
              <w:ind w:firstLine="0"/>
              <w:jc w:val="center"/>
              <w:rPr>
                <w:lang w:val="en-GB"/>
              </w:rPr>
            </w:pPr>
            <w:r w:rsidRPr="001112AF">
              <w:rPr>
                <w:lang w:val="en-GB"/>
              </w:rPr>
              <w:t>26</w:t>
            </w:r>
          </w:p>
        </w:tc>
        <w:tc>
          <w:tcPr>
            <w:tcW w:w="625" w:type="pct"/>
          </w:tcPr>
          <w:p w:rsidR="006349BD" w:rsidRPr="001112AF" w:rsidRDefault="006349BD" w:rsidP="00243A64">
            <w:pPr>
              <w:ind w:firstLine="0"/>
              <w:jc w:val="center"/>
              <w:rPr>
                <w:lang w:val="en-GB"/>
              </w:rPr>
            </w:pPr>
            <w:r w:rsidRPr="001112AF">
              <w:rPr>
                <w:lang w:val="en-GB"/>
              </w:rPr>
              <w:t>25</w:t>
            </w:r>
          </w:p>
        </w:tc>
        <w:tc>
          <w:tcPr>
            <w:tcW w:w="625" w:type="pct"/>
          </w:tcPr>
          <w:p w:rsidR="006349BD" w:rsidRPr="001112AF" w:rsidRDefault="006349BD" w:rsidP="00243A64">
            <w:pPr>
              <w:ind w:firstLine="0"/>
              <w:jc w:val="center"/>
              <w:rPr>
                <w:lang w:val="en-GB"/>
              </w:rPr>
            </w:pPr>
            <w:r w:rsidRPr="001112AF">
              <w:rPr>
                <w:lang w:val="en-GB"/>
              </w:rPr>
              <w:t>24</w:t>
            </w:r>
          </w:p>
        </w:tc>
        <w:tc>
          <w:tcPr>
            <w:tcW w:w="625" w:type="pct"/>
          </w:tcPr>
          <w:p w:rsidR="006349BD" w:rsidRPr="001112AF" w:rsidRDefault="006349BD" w:rsidP="00243A64">
            <w:pPr>
              <w:ind w:firstLine="0"/>
              <w:jc w:val="center"/>
              <w:rPr>
                <w:lang w:val="en-GB"/>
              </w:rPr>
            </w:pPr>
            <w:r w:rsidRPr="001112AF">
              <w:rPr>
                <w:lang w:val="en-GB"/>
              </w:rPr>
              <w:t>23</w:t>
            </w:r>
          </w:p>
        </w:tc>
        <w:tc>
          <w:tcPr>
            <w:tcW w:w="625" w:type="pct"/>
          </w:tcPr>
          <w:p w:rsidR="006349BD" w:rsidRPr="001112AF" w:rsidRDefault="006349BD" w:rsidP="00243A64">
            <w:pPr>
              <w:ind w:firstLine="0"/>
              <w:jc w:val="center"/>
              <w:rPr>
                <w:lang w:val="en-GB"/>
              </w:rPr>
            </w:pPr>
            <w:r w:rsidRPr="001112AF">
              <w:rPr>
                <w:lang w:val="en-GB"/>
              </w:rPr>
              <w:t>22</w:t>
            </w:r>
          </w:p>
        </w:tc>
        <w:tc>
          <w:tcPr>
            <w:tcW w:w="625" w:type="pct"/>
          </w:tcPr>
          <w:p w:rsidR="006349BD" w:rsidRPr="001112AF" w:rsidRDefault="006349BD" w:rsidP="00243A64">
            <w:pPr>
              <w:ind w:firstLine="0"/>
              <w:jc w:val="center"/>
              <w:rPr>
                <w:lang w:val="en-GB"/>
              </w:rPr>
            </w:pPr>
            <w:r w:rsidRPr="001112AF">
              <w:rPr>
                <w:lang w:val="en-GB"/>
              </w:rPr>
              <w:t>21</w:t>
            </w:r>
          </w:p>
        </w:tc>
        <w:tc>
          <w:tcPr>
            <w:tcW w:w="625" w:type="pct"/>
          </w:tcPr>
          <w:p w:rsidR="006349BD" w:rsidRPr="001112AF" w:rsidRDefault="006349BD" w:rsidP="00243A64">
            <w:pPr>
              <w:ind w:firstLine="0"/>
              <w:jc w:val="center"/>
              <w:rPr>
                <w:lang w:val="en-GB"/>
              </w:rPr>
            </w:pPr>
            <w:r w:rsidRPr="001112AF">
              <w:rPr>
                <w:lang w:val="en-GB"/>
              </w:rPr>
              <w:t>20</w:t>
            </w:r>
          </w:p>
        </w:tc>
      </w:tr>
      <w:tr w:rsidR="006349BD" w:rsidRPr="001112AF" w:rsidTr="00243A64">
        <w:trPr>
          <w:jc w:val="center"/>
        </w:trPr>
        <w:tc>
          <w:tcPr>
            <w:tcW w:w="625" w:type="pct"/>
          </w:tcPr>
          <w:p w:rsidR="006349BD" w:rsidRPr="001112AF" w:rsidRDefault="006349BD" w:rsidP="00243A64">
            <w:pPr>
              <w:ind w:firstLine="0"/>
              <w:jc w:val="center"/>
              <w:rPr>
                <w:lang w:val="en-GB"/>
              </w:rPr>
            </w:pPr>
            <w:r w:rsidRPr="001112AF">
              <w:rPr>
                <w:lang w:val="en-GB"/>
              </w:rPr>
              <w:t>19</w:t>
            </w:r>
          </w:p>
        </w:tc>
        <w:tc>
          <w:tcPr>
            <w:tcW w:w="625" w:type="pct"/>
          </w:tcPr>
          <w:p w:rsidR="006349BD" w:rsidRPr="001112AF" w:rsidRDefault="006349BD" w:rsidP="00243A64">
            <w:pPr>
              <w:ind w:firstLine="0"/>
              <w:jc w:val="center"/>
              <w:rPr>
                <w:lang w:val="en-GB"/>
              </w:rPr>
            </w:pPr>
            <w:r w:rsidRPr="001112AF">
              <w:rPr>
                <w:lang w:val="en-GB"/>
              </w:rPr>
              <w:t>18</w:t>
            </w:r>
          </w:p>
        </w:tc>
        <w:tc>
          <w:tcPr>
            <w:tcW w:w="625" w:type="pct"/>
          </w:tcPr>
          <w:p w:rsidR="006349BD" w:rsidRPr="001112AF" w:rsidRDefault="006349BD" w:rsidP="00243A64">
            <w:pPr>
              <w:ind w:firstLine="0"/>
              <w:jc w:val="center"/>
              <w:rPr>
                <w:lang w:val="en-GB"/>
              </w:rPr>
            </w:pPr>
            <w:r w:rsidRPr="001112AF">
              <w:rPr>
                <w:lang w:val="en-GB"/>
              </w:rPr>
              <w:t>17</w:t>
            </w:r>
          </w:p>
        </w:tc>
        <w:tc>
          <w:tcPr>
            <w:tcW w:w="625" w:type="pct"/>
          </w:tcPr>
          <w:p w:rsidR="006349BD" w:rsidRPr="001112AF" w:rsidRDefault="006349BD" w:rsidP="00243A64">
            <w:pPr>
              <w:ind w:firstLine="0"/>
              <w:jc w:val="center"/>
              <w:rPr>
                <w:lang w:val="en-GB"/>
              </w:rPr>
            </w:pPr>
            <w:r w:rsidRPr="001112AF">
              <w:rPr>
                <w:lang w:val="en-GB"/>
              </w:rPr>
              <w:t>16</w:t>
            </w:r>
          </w:p>
        </w:tc>
        <w:tc>
          <w:tcPr>
            <w:tcW w:w="625" w:type="pct"/>
          </w:tcPr>
          <w:p w:rsidR="006349BD" w:rsidRPr="001112AF" w:rsidRDefault="006349BD" w:rsidP="00243A64">
            <w:pPr>
              <w:ind w:firstLine="0"/>
              <w:jc w:val="center"/>
              <w:rPr>
                <w:lang w:val="en-GB"/>
              </w:rPr>
            </w:pPr>
            <w:r w:rsidRPr="001112AF">
              <w:rPr>
                <w:lang w:val="en-GB"/>
              </w:rPr>
              <w:t>Qd</w:t>
            </w:r>
          </w:p>
        </w:tc>
        <w:tc>
          <w:tcPr>
            <w:tcW w:w="625" w:type="pct"/>
          </w:tcPr>
          <w:p w:rsidR="006349BD" w:rsidRPr="001112AF" w:rsidRDefault="006349BD" w:rsidP="00243A64">
            <w:pPr>
              <w:ind w:firstLine="0"/>
              <w:jc w:val="center"/>
              <w:rPr>
                <w:lang w:val="en-GB"/>
              </w:rPr>
            </w:pPr>
            <w:r w:rsidRPr="001112AF">
              <w:rPr>
                <w:lang w:val="en-GB"/>
              </w:rPr>
              <w:t>Qc</w:t>
            </w:r>
          </w:p>
        </w:tc>
        <w:tc>
          <w:tcPr>
            <w:tcW w:w="625" w:type="pct"/>
          </w:tcPr>
          <w:p w:rsidR="006349BD" w:rsidRPr="001112AF" w:rsidRDefault="006349BD" w:rsidP="00243A64">
            <w:pPr>
              <w:ind w:firstLine="0"/>
              <w:jc w:val="center"/>
              <w:rPr>
                <w:lang w:val="en-GB"/>
              </w:rPr>
            </w:pPr>
            <w:r w:rsidRPr="001112AF">
              <w:rPr>
                <w:lang w:val="en-GB"/>
              </w:rPr>
              <w:t>Qb</w:t>
            </w:r>
          </w:p>
        </w:tc>
        <w:tc>
          <w:tcPr>
            <w:tcW w:w="625" w:type="pct"/>
          </w:tcPr>
          <w:p w:rsidR="006349BD" w:rsidRPr="001112AF" w:rsidRDefault="006349BD" w:rsidP="00243A64">
            <w:pPr>
              <w:ind w:firstLine="0"/>
              <w:jc w:val="center"/>
              <w:rPr>
                <w:lang w:val="en-GB"/>
              </w:rPr>
            </w:pPr>
            <w:r w:rsidRPr="001112AF">
              <w:rPr>
                <w:lang w:val="en-GB"/>
              </w:rPr>
              <w:t>Qa</w:t>
            </w:r>
          </w:p>
        </w:tc>
      </w:tr>
    </w:tbl>
    <w:p w:rsidR="006349BD" w:rsidRPr="001112AF" w:rsidRDefault="006349BD" w:rsidP="006349BD">
      <w:pPr>
        <w:rPr>
          <w:lang w:val="en-GB"/>
        </w:rPr>
      </w:pPr>
    </w:p>
    <w:p w:rsidR="006349BD" w:rsidRPr="001112AF" w:rsidRDefault="006349BD" w:rsidP="006349BD">
      <w:pPr>
        <w:rPr>
          <w:lang w:val="en-GB"/>
        </w:rPr>
      </w:pPr>
      <w:r w:rsidRPr="001112AF">
        <w:rPr>
          <w:lang w:val="en-GB"/>
        </w:rPr>
        <w:t xml:space="preserve">This appears as a good solution, but only in the case that </w:t>
      </w:r>
      <w:r w:rsidR="00867159" w:rsidRPr="001112AF">
        <w:rPr>
          <w:lang w:val="en-GB"/>
        </w:rPr>
        <w:t>all the four blocks are</w:t>
      </w:r>
      <w:r w:rsidRPr="001112AF">
        <w:rPr>
          <w:lang w:val="en-GB"/>
        </w:rPr>
        <w:t xml:space="preserve"> really use</w:t>
      </w:r>
      <w:r w:rsidR="00867159" w:rsidRPr="001112AF">
        <w:rPr>
          <w:lang w:val="en-GB"/>
        </w:rPr>
        <w:t>d</w:t>
      </w:r>
      <w:r w:rsidRPr="001112AF">
        <w:rPr>
          <w:lang w:val="en-GB"/>
        </w:rPr>
        <w:t>. What about any pack to be made using just three blocks?</w:t>
      </w:r>
    </w:p>
    <w:p w:rsidR="006349BD" w:rsidRPr="001112AF" w:rsidRDefault="008C4926" w:rsidP="006349BD">
      <w:pPr>
        <w:rPr>
          <w:lang w:val="en-GB"/>
        </w:rPr>
      </w:pPr>
      <w:r w:rsidRPr="001112AF">
        <w:rPr>
          <w:lang w:val="en-GB"/>
        </w:rPr>
        <w:t xml:space="preserve"> </w:t>
      </w:r>
    </w:p>
    <w:p w:rsidR="006349BD" w:rsidRPr="001112AF" w:rsidRDefault="006349BD" w:rsidP="006349BD">
      <w:pPr>
        <w:pStyle w:val="Heading2"/>
        <w:rPr>
          <w:szCs w:val="24"/>
          <w:lang w:val="en-GB"/>
        </w:rPr>
      </w:pPr>
      <w:r w:rsidRPr="001112AF">
        <w:rPr>
          <w:szCs w:val="24"/>
          <w:lang w:val="en-GB"/>
        </w:rPr>
        <w:t xml:space="preserve">3. </w:t>
      </w:r>
      <w:r w:rsidR="003516AD" w:rsidRPr="001112AF">
        <w:rPr>
          <w:szCs w:val="24"/>
          <w:lang w:val="en-GB"/>
        </w:rPr>
        <w:t>How to make u</w:t>
      </w:r>
      <w:r w:rsidR="00DC7A7C" w:rsidRPr="001112AF">
        <w:rPr>
          <w:szCs w:val="24"/>
          <w:lang w:val="en-GB"/>
        </w:rPr>
        <w:t>s</w:t>
      </w:r>
      <w:r w:rsidR="003516AD" w:rsidRPr="001112AF">
        <w:rPr>
          <w:szCs w:val="24"/>
          <w:lang w:val="en-GB"/>
        </w:rPr>
        <w:t xml:space="preserve">e of </w:t>
      </w:r>
      <w:r w:rsidRPr="001112AF">
        <w:rPr>
          <w:szCs w:val="24"/>
          <w:lang w:val="en-GB"/>
        </w:rPr>
        <w:t>72</w:t>
      </w:r>
      <w:r w:rsidR="003516AD" w:rsidRPr="001112AF">
        <w:rPr>
          <w:szCs w:val="24"/>
          <w:lang w:val="en-GB"/>
        </w:rPr>
        <w:t xml:space="preserve"> (amid</w:t>
      </w:r>
      <w:r w:rsidRPr="001112AF">
        <w:rPr>
          <w:szCs w:val="24"/>
          <w:lang w:val="en-GB"/>
        </w:rPr>
        <w:t xml:space="preserve"> </w:t>
      </w:r>
      <w:r w:rsidR="00DC7A7C" w:rsidRPr="001112AF">
        <w:rPr>
          <w:szCs w:val="24"/>
          <w:lang w:val="en-GB"/>
        </w:rPr>
        <w:t xml:space="preserve">48 </w:t>
      </w:r>
      <w:r w:rsidRPr="001112AF">
        <w:rPr>
          <w:szCs w:val="24"/>
          <w:lang w:val="en-GB"/>
        </w:rPr>
        <w:t>and</w:t>
      </w:r>
      <w:r w:rsidR="008C4926" w:rsidRPr="001112AF">
        <w:rPr>
          <w:szCs w:val="24"/>
          <w:lang w:val="en-GB"/>
        </w:rPr>
        <w:t xml:space="preserve"> </w:t>
      </w:r>
      <w:r w:rsidR="00DC7A7C" w:rsidRPr="001112AF">
        <w:rPr>
          <w:szCs w:val="24"/>
          <w:lang w:val="en-GB"/>
        </w:rPr>
        <w:t>96</w:t>
      </w:r>
      <w:r w:rsidR="003516AD" w:rsidRPr="001112AF">
        <w:rPr>
          <w:szCs w:val="24"/>
          <w:lang w:val="en-GB"/>
        </w:rPr>
        <w:t>)</w:t>
      </w:r>
      <w:r w:rsidR="00052C87" w:rsidRPr="00052C87">
        <w:rPr>
          <w:szCs w:val="24"/>
          <w:lang w:val="en-GB"/>
        </w:rPr>
        <w:t xml:space="preserve"> </w:t>
      </w:r>
      <w:r w:rsidR="00052C87">
        <w:rPr>
          <w:szCs w:val="24"/>
          <w:lang w:val="en-GB"/>
        </w:rPr>
        <w:t>cards</w:t>
      </w:r>
    </w:p>
    <w:p w:rsidR="006349BD" w:rsidRPr="001112AF" w:rsidRDefault="006349BD" w:rsidP="006349BD">
      <w:pPr>
        <w:rPr>
          <w:lang w:val="en-GB"/>
        </w:rPr>
      </w:pPr>
    </w:p>
    <w:p w:rsidR="00884A77" w:rsidRPr="001112AF" w:rsidRDefault="00236446" w:rsidP="00884A77">
      <w:pPr>
        <w:rPr>
          <w:lang w:val="en-GB"/>
        </w:rPr>
      </w:pPr>
      <w:r w:rsidRPr="001112AF">
        <w:rPr>
          <w:lang w:val="en-GB"/>
        </w:rPr>
        <w:t xml:space="preserve"> </w:t>
      </w:r>
      <w:r w:rsidR="00884A77" w:rsidRPr="001112AF">
        <w:rPr>
          <w:lang w:val="en-GB"/>
        </w:rPr>
        <w:t>W</w:t>
      </w:r>
      <w:r w:rsidR="003516AD" w:rsidRPr="001112AF">
        <w:rPr>
          <w:lang w:val="en-GB"/>
        </w:rPr>
        <w:t>ith respect to minchiate, w</w:t>
      </w:r>
      <w:r w:rsidR="00884A77" w:rsidRPr="001112AF">
        <w:rPr>
          <w:lang w:val="en-GB"/>
        </w:rPr>
        <w:t xml:space="preserve">e know with certainty that packs of triumphs with less cards existed </w:t>
      </w:r>
      <w:r w:rsidR="003516AD" w:rsidRPr="001112AF">
        <w:rPr>
          <w:lang w:val="en-GB"/>
        </w:rPr>
        <w:t>at the time, and later on; a</w:t>
      </w:r>
      <w:r w:rsidR="00E21933" w:rsidRPr="001112AF">
        <w:rPr>
          <w:lang w:val="en-GB"/>
        </w:rPr>
        <w:t xml:space="preserve">part from Florence, and a few other places, the 96/97-card pack was </w:t>
      </w:r>
      <w:r w:rsidR="003516AD" w:rsidRPr="001112AF">
        <w:rPr>
          <w:lang w:val="en-GB"/>
        </w:rPr>
        <w:t xml:space="preserve">only a thicker </w:t>
      </w:r>
      <w:r w:rsidR="00BC3CEE" w:rsidRPr="001112AF">
        <w:rPr>
          <w:lang w:val="en-GB"/>
        </w:rPr>
        <w:t xml:space="preserve">and </w:t>
      </w:r>
      <w:r w:rsidR="003516AD" w:rsidRPr="001112AF">
        <w:rPr>
          <w:lang w:val="en-GB"/>
        </w:rPr>
        <w:t>exception</w:t>
      </w:r>
      <w:r w:rsidR="00BC3CEE" w:rsidRPr="001112AF">
        <w:rPr>
          <w:lang w:val="en-GB"/>
        </w:rPr>
        <w:t>al instance</w:t>
      </w:r>
      <w:r w:rsidR="00E21933" w:rsidRPr="001112AF">
        <w:rPr>
          <w:lang w:val="en-GB"/>
        </w:rPr>
        <w:t xml:space="preserve">. </w:t>
      </w:r>
      <w:r w:rsidR="00884A77" w:rsidRPr="001112AF">
        <w:rPr>
          <w:lang w:val="en-GB"/>
        </w:rPr>
        <w:t>Now, it would be tempting to produce a triumph pack with just three blocks instead of four, obtaini</w:t>
      </w:r>
      <w:r w:rsidR="00C4219B" w:rsidRPr="001112AF">
        <w:rPr>
          <w:lang w:val="en-GB"/>
        </w:rPr>
        <w:t>ng a quasi-tarot</w:t>
      </w:r>
      <w:r w:rsidR="008C4926" w:rsidRPr="001112AF">
        <w:rPr>
          <w:lang w:val="en-GB"/>
        </w:rPr>
        <w:t xml:space="preserve"> of 72 cards</w:t>
      </w:r>
      <w:r w:rsidR="00E21933" w:rsidRPr="001112AF">
        <w:rPr>
          <w:lang w:val="en-GB"/>
        </w:rPr>
        <w:t xml:space="preserve"> − </w:t>
      </w:r>
      <w:r w:rsidR="00884A77" w:rsidRPr="001112AF">
        <w:rPr>
          <w:lang w:val="en-GB"/>
        </w:rPr>
        <w:t>namely</w:t>
      </w:r>
      <w:r w:rsidR="00E21933" w:rsidRPr="001112AF">
        <w:rPr>
          <w:lang w:val="en-GB"/>
        </w:rPr>
        <w:t>,</w:t>
      </w:r>
      <w:r w:rsidR="00BC3CEE" w:rsidRPr="001112AF">
        <w:rPr>
          <w:lang w:val="en-GB"/>
        </w:rPr>
        <w:t xml:space="preserve"> six</w:t>
      </w:r>
      <w:r w:rsidR="00884A77" w:rsidRPr="001112AF">
        <w:rPr>
          <w:lang w:val="en-GB"/>
        </w:rPr>
        <w:t xml:space="preserve"> dozen cards. </w:t>
      </w:r>
    </w:p>
    <w:p w:rsidR="00E21933" w:rsidRPr="001112AF" w:rsidRDefault="00EC344D" w:rsidP="00884A77">
      <w:pPr>
        <w:rPr>
          <w:lang w:val="en-GB"/>
        </w:rPr>
      </w:pPr>
      <w:r w:rsidRPr="001112AF">
        <w:rPr>
          <w:lang w:val="en-GB"/>
        </w:rPr>
        <w:t>T</w:t>
      </w:r>
      <w:r w:rsidR="003516AD" w:rsidRPr="001112AF">
        <w:rPr>
          <w:lang w:val="en-GB"/>
        </w:rPr>
        <w:t xml:space="preserve">he </w:t>
      </w:r>
      <w:r w:rsidRPr="001112AF">
        <w:rPr>
          <w:lang w:val="en-GB"/>
        </w:rPr>
        <w:t xml:space="preserve">search </w:t>
      </w:r>
      <w:r w:rsidR="003516AD" w:rsidRPr="001112AF">
        <w:rPr>
          <w:lang w:val="en-GB"/>
        </w:rPr>
        <w:t xml:space="preserve">of </w:t>
      </w:r>
      <w:r w:rsidRPr="001112AF">
        <w:rPr>
          <w:lang w:val="en-GB"/>
        </w:rPr>
        <w:t>the “best” third sheet can be done either starting from the previous</w:t>
      </w:r>
      <w:r w:rsidR="003516AD" w:rsidRPr="001112AF">
        <w:rPr>
          <w:lang w:val="en-GB"/>
        </w:rPr>
        <w:t>ly discussed</w:t>
      </w:r>
      <w:r w:rsidRPr="001112AF">
        <w:rPr>
          <w:lang w:val="en-GB"/>
        </w:rPr>
        <w:t xml:space="preserve"> 96-card pack or </w:t>
      </w:r>
      <w:r w:rsidR="008C4926" w:rsidRPr="001112AF">
        <w:rPr>
          <w:lang w:val="en-GB"/>
        </w:rPr>
        <w:t xml:space="preserve">straightforwardly </w:t>
      </w:r>
      <w:r w:rsidRPr="001112AF">
        <w:rPr>
          <w:lang w:val="en-GB"/>
        </w:rPr>
        <w:t>from the 48-card one; in any case, some discussion must be dedicate</w:t>
      </w:r>
      <w:r w:rsidR="00C4219B" w:rsidRPr="001112AF">
        <w:rPr>
          <w:lang w:val="en-GB"/>
        </w:rPr>
        <w:t>d to the difference between the</w:t>
      </w:r>
      <w:r w:rsidRPr="001112AF">
        <w:rPr>
          <w:lang w:val="en-GB"/>
        </w:rPr>
        <w:t xml:space="preserve"> 72-card pack and the more </w:t>
      </w:r>
      <w:r w:rsidR="00C4219B" w:rsidRPr="001112AF">
        <w:rPr>
          <w:lang w:val="en-GB"/>
        </w:rPr>
        <w:t>widespread</w:t>
      </w:r>
      <w:r w:rsidRPr="001112AF">
        <w:rPr>
          <w:lang w:val="en-GB"/>
        </w:rPr>
        <w:t xml:space="preserve"> 78-card “standard” tarot.</w:t>
      </w:r>
    </w:p>
    <w:p w:rsidR="00884A77" w:rsidRPr="001112AF" w:rsidRDefault="00E21933" w:rsidP="003516AD">
      <w:pPr>
        <w:rPr>
          <w:lang w:val="en-GB"/>
        </w:rPr>
      </w:pPr>
      <w:r w:rsidRPr="001112AF">
        <w:rPr>
          <w:lang w:val="en-GB"/>
        </w:rPr>
        <w:t xml:space="preserve">How could </w:t>
      </w:r>
      <w:r w:rsidR="003516AD" w:rsidRPr="001112AF">
        <w:rPr>
          <w:lang w:val="en-GB"/>
        </w:rPr>
        <w:t>our</w:t>
      </w:r>
      <w:r w:rsidR="00884A77" w:rsidRPr="001112AF">
        <w:rPr>
          <w:lang w:val="en-GB"/>
        </w:rPr>
        <w:t xml:space="preserve"> third block be formed</w:t>
      </w:r>
      <w:r w:rsidR="00BC3CEE" w:rsidRPr="001112AF">
        <w:rPr>
          <w:lang w:val="en-GB"/>
        </w:rPr>
        <w:t>,</w:t>
      </w:r>
      <w:r w:rsidR="008C4926" w:rsidRPr="001112AF">
        <w:rPr>
          <w:lang w:val="en-GB"/>
        </w:rPr>
        <w:t xml:space="preserve"> starting from the previous minchiate tables</w:t>
      </w:r>
      <w:r w:rsidR="00884A77" w:rsidRPr="001112AF">
        <w:rPr>
          <w:lang w:val="en-GB"/>
        </w:rPr>
        <w:t>? My preferred 3</w:t>
      </w:r>
      <w:r w:rsidR="00884A77" w:rsidRPr="001112AF">
        <w:rPr>
          <w:vertAlign w:val="superscript"/>
          <w:lang w:val="en-GB"/>
        </w:rPr>
        <w:t>rd</w:t>
      </w:r>
      <w:r w:rsidR="00884A77" w:rsidRPr="001112AF">
        <w:rPr>
          <w:lang w:val="en-GB"/>
        </w:rPr>
        <w:t xml:space="preserve"> block would not be that outlined in the </w:t>
      </w:r>
      <w:r w:rsidR="008C4926" w:rsidRPr="001112AF">
        <w:rPr>
          <w:lang w:val="en-GB"/>
        </w:rPr>
        <w:t>table</w:t>
      </w:r>
      <w:r w:rsidR="00884A77" w:rsidRPr="001112AF">
        <w:rPr>
          <w:lang w:val="en-GB"/>
        </w:rPr>
        <w:t>, but instead one in which both the four 10s and the four Qs are present.</w:t>
      </w:r>
      <w:r w:rsidR="003516AD" w:rsidRPr="001112AF">
        <w:rPr>
          <w:lang w:val="en-GB"/>
        </w:rPr>
        <w:t xml:space="preserve"> </w:t>
      </w:r>
      <w:r w:rsidR="00884A77" w:rsidRPr="001112AF">
        <w:rPr>
          <w:lang w:val="en-GB"/>
        </w:rPr>
        <w:t>I</w:t>
      </w:r>
      <w:r w:rsidR="003516AD" w:rsidRPr="001112AF">
        <w:rPr>
          <w:lang w:val="en-GB"/>
        </w:rPr>
        <w:t>f however</w:t>
      </w:r>
      <w:r w:rsidR="00884A77" w:rsidRPr="001112AF">
        <w:rPr>
          <w:lang w:val="en-GB"/>
        </w:rPr>
        <w:t xml:space="preserve"> I put the four Queens of the sec</w:t>
      </w:r>
      <w:r w:rsidR="003516AD" w:rsidRPr="001112AF">
        <w:rPr>
          <w:lang w:val="en-GB"/>
        </w:rPr>
        <w:t xml:space="preserve">ond </w:t>
      </w:r>
      <w:r w:rsidR="008C4926" w:rsidRPr="001112AF">
        <w:rPr>
          <w:lang w:val="en-GB"/>
        </w:rPr>
        <w:t>table</w:t>
      </w:r>
      <w:r w:rsidR="00884A77" w:rsidRPr="001112AF">
        <w:rPr>
          <w:lang w:val="en-GB"/>
        </w:rPr>
        <w:t xml:space="preserve"> into the first one, I don’t </w:t>
      </w:r>
      <w:r w:rsidR="008C4926" w:rsidRPr="001112AF">
        <w:rPr>
          <w:lang w:val="en-GB"/>
        </w:rPr>
        <w:t>see</w:t>
      </w:r>
      <w:r w:rsidR="00884A77" w:rsidRPr="001112AF">
        <w:rPr>
          <w:lang w:val="en-GB"/>
        </w:rPr>
        <w:t xml:space="preserve"> which four </w:t>
      </w:r>
      <w:r w:rsidR="008C4926" w:rsidRPr="001112AF">
        <w:rPr>
          <w:lang w:val="en-GB"/>
        </w:rPr>
        <w:t>card</w:t>
      </w:r>
      <w:r w:rsidR="00884A77" w:rsidRPr="001112AF">
        <w:rPr>
          <w:lang w:val="en-GB"/>
        </w:rPr>
        <w:t>s I have to move</w:t>
      </w:r>
      <w:r w:rsidR="003516AD" w:rsidRPr="001112AF">
        <w:rPr>
          <w:lang w:val="en-GB"/>
        </w:rPr>
        <w:t>, in the place of the Queens,</w:t>
      </w:r>
      <w:r w:rsidR="00884A77" w:rsidRPr="001112AF">
        <w:rPr>
          <w:lang w:val="en-GB"/>
        </w:rPr>
        <w:t xml:space="preserve"> from the first </w:t>
      </w:r>
      <w:r w:rsidR="008C4926" w:rsidRPr="001112AF">
        <w:rPr>
          <w:lang w:val="en-GB"/>
        </w:rPr>
        <w:t>table</w:t>
      </w:r>
      <w:r w:rsidR="003516AD" w:rsidRPr="001112AF">
        <w:rPr>
          <w:lang w:val="en-GB"/>
        </w:rPr>
        <w:t xml:space="preserve"> in</w:t>
      </w:r>
      <w:r w:rsidR="00884A77" w:rsidRPr="001112AF">
        <w:rPr>
          <w:lang w:val="en-GB"/>
        </w:rPr>
        <w:t>to the second.</w:t>
      </w:r>
    </w:p>
    <w:p w:rsidR="009E5793" w:rsidRPr="001112AF" w:rsidRDefault="009E5793" w:rsidP="009E5793">
      <w:pPr>
        <w:rPr>
          <w:lang w:val="en-GB"/>
        </w:rPr>
      </w:pPr>
      <w:r w:rsidRPr="001112AF">
        <w:rPr>
          <w:lang w:val="en-GB"/>
        </w:rPr>
        <w:t xml:space="preserve">If we had to eliminate a quartet of triumphs among the “new” ones of minchiate, we only had the problem that they were hard to remove from the 12 zodiac signs, to be possibly kept together, but </w:t>
      </w:r>
      <w:r w:rsidRPr="001112AF">
        <w:rPr>
          <w:lang w:val="en-GB"/>
        </w:rPr>
        <w:lastRenderedPageBreak/>
        <w:t xml:space="preserve">either the 4 virtues or the 4 elements could be easily taken out. Unfortunately, I am not able to find a similar quartet of cards that can be eliminated in a logical way from the “old” twenty triumphs. Except for the 10s, the cards of the first </w:t>
      </w:r>
      <w:r w:rsidR="00BC3CEE" w:rsidRPr="001112AF">
        <w:rPr>
          <w:lang w:val="en-GB"/>
        </w:rPr>
        <w:t xml:space="preserve">table </w:t>
      </w:r>
      <w:r w:rsidRPr="001112AF">
        <w:rPr>
          <w:lang w:val="en-GB"/>
        </w:rPr>
        <w:t xml:space="preserve">are not so easy to divide into groups of four. In case, these twenty cards </w:t>
      </w:r>
      <w:r w:rsidR="008B42FB" w:rsidRPr="001112AF">
        <w:rPr>
          <w:lang w:val="en-GB"/>
        </w:rPr>
        <w:t>appear to be</w:t>
      </w:r>
      <w:r w:rsidRPr="001112AF">
        <w:rPr>
          <w:lang w:val="en-GB"/>
        </w:rPr>
        <w:t xml:space="preserve"> easier to collect in groups of 5</w:t>
      </w:r>
      <w:r w:rsidR="008C4926" w:rsidRPr="001112AF">
        <w:rPr>
          <w:lang w:val="en-GB"/>
        </w:rPr>
        <w:t xml:space="preserve"> </w:t>
      </w:r>
      <w:r w:rsidRPr="001112AF">
        <w:rPr>
          <w:lang w:val="en-GB"/>
        </w:rPr>
        <w:t>(1 to 5, 6 to 10, 11 to 15, and 36 to 40)</w:t>
      </w:r>
      <w:r w:rsidR="00BC3CEE" w:rsidRPr="001112AF">
        <w:rPr>
          <w:lang w:val="en-GB"/>
        </w:rPr>
        <w:t>,</w:t>
      </w:r>
      <w:r w:rsidRPr="001112AF">
        <w:rPr>
          <w:lang w:val="en-GB"/>
        </w:rPr>
        <w:t xml:space="preserve"> even if not as sharply defined.</w:t>
      </w:r>
    </w:p>
    <w:p w:rsidR="00265955" w:rsidRPr="001112AF" w:rsidRDefault="003516AD" w:rsidP="00884A77">
      <w:pPr>
        <w:rPr>
          <w:lang w:val="en-GB"/>
        </w:rPr>
      </w:pPr>
      <w:r w:rsidRPr="001112AF">
        <w:rPr>
          <w:lang w:val="en-GB"/>
        </w:rPr>
        <w:t>Well, l</w:t>
      </w:r>
      <w:r w:rsidR="00884A77" w:rsidRPr="001112AF">
        <w:rPr>
          <w:lang w:val="en-GB"/>
        </w:rPr>
        <w:t xml:space="preserve">et me </w:t>
      </w:r>
      <w:r w:rsidRPr="001112AF">
        <w:rPr>
          <w:lang w:val="en-GB"/>
        </w:rPr>
        <w:t>then</w:t>
      </w:r>
      <w:r w:rsidR="00884A77" w:rsidRPr="001112AF">
        <w:rPr>
          <w:lang w:val="en-GB"/>
        </w:rPr>
        <w:t xml:space="preserve"> </w:t>
      </w:r>
      <w:r w:rsidR="00265955" w:rsidRPr="001112AF">
        <w:rPr>
          <w:lang w:val="en-GB"/>
        </w:rPr>
        <w:t>examine</w:t>
      </w:r>
      <w:r w:rsidR="00884A77" w:rsidRPr="001112AF">
        <w:rPr>
          <w:lang w:val="en-GB"/>
        </w:rPr>
        <w:t xml:space="preserve"> </w:t>
      </w:r>
      <w:r w:rsidR="008C4926" w:rsidRPr="001112AF">
        <w:rPr>
          <w:lang w:val="en-GB"/>
        </w:rPr>
        <w:t>any reasonable</w:t>
      </w:r>
      <w:r w:rsidR="00884A77" w:rsidRPr="001112AF">
        <w:rPr>
          <w:lang w:val="en-GB"/>
        </w:rPr>
        <w:t xml:space="preserve"> </w:t>
      </w:r>
      <w:r w:rsidR="008C4926" w:rsidRPr="001112AF">
        <w:rPr>
          <w:lang w:val="en-GB"/>
        </w:rPr>
        <w:t>way</w:t>
      </w:r>
      <w:r w:rsidR="00884A77" w:rsidRPr="001112AF">
        <w:rPr>
          <w:lang w:val="en-GB"/>
        </w:rPr>
        <w:t xml:space="preserve"> for </w:t>
      </w:r>
      <w:r w:rsidR="00265955" w:rsidRPr="001112AF">
        <w:rPr>
          <w:lang w:val="en-GB"/>
        </w:rPr>
        <w:t xml:space="preserve">obtaining </w:t>
      </w:r>
      <w:r w:rsidR="00884A77" w:rsidRPr="001112AF">
        <w:rPr>
          <w:lang w:val="en-GB"/>
        </w:rPr>
        <w:t>“my” 72-card triumph</w:t>
      </w:r>
      <w:r w:rsidR="008C4926" w:rsidRPr="001112AF">
        <w:rPr>
          <w:lang w:val="en-GB"/>
        </w:rPr>
        <w:t>s</w:t>
      </w:r>
      <w:r w:rsidR="00884A77" w:rsidRPr="001112AF">
        <w:rPr>
          <w:lang w:val="en-GB"/>
        </w:rPr>
        <w:t xml:space="preserve">, </w:t>
      </w:r>
      <w:r w:rsidR="00265955" w:rsidRPr="001112AF">
        <w:rPr>
          <w:lang w:val="en-GB"/>
        </w:rPr>
        <w:t xml:space="preserve">starting instead from the “standard” 78-card tarot. </w:t>
      </w:r>
      <w:r w:rsidR="00F35C79">
        <w:rPr>
          <w:lang w:val="en-GB"/>
        </w:rPr>
        <w:t>Let me</w:t>
      </w:r>
      <w:r w:rsidR="00884A77" w:rsidRPr="001112AF">
        <w:rPr>
          <w:lang w:val="en-GB"/>
        </w:rPr>
        <w:t xml:space="preserve"> </w:t>
      </w:r>
      <w:r w:rsidR="00265955" w:rsidRPr="001112AF">
        <w:rPr>
          <w:lang w:val="en-GB"/>
        </w:rPr>
        <w:t>begin with taking</w:t>
      </w:r>
      <w:r w:rsidR="00884A77" w:rsidRPr="001112AF">
        <w:rPr>
          <w:lang w:val="en-GB"/>
        </w:rPr>
        <w:t xml:space="preserve"> both </w:t>
      </w:r>
      <w:proofErr w:type="spellStart"/>
      <w:r w:rsidR="00884A77" w:rsidRPr="001112AF">
        <w:rPr>
          <w:lang w:val="en-GB"/>
        </w:rPr>
        <w:t>Matto</w:t>
      </w:r>
      <w:proofErr w:type="spellEnd"/>
      <w:r w:rsidR="00884A77" w:rsidRPr="001112AF">
        <w:rPr>
          <w:lang w:val="en-GB"/>
        </w:rPr>
        <w:t xml:space="preserve"> and </w:t>
      </w:r>
      <w:proofErr w:type="spellStart"/>
      <w:r w:rsidR="00884A77" w:rsidRPr="00F35C79">
        <w:rPr>
          <w:lang w:val="en-GB"/>
        </w:rPr>
        <w:t>Papessa</w:t>
      </w:r>
      <w:proofErr w:type="spellEnd"/>
      <w:r w:rsidR="00884A77" w:rsidRPr="001112AF">
        <w:rPr>
          <w:lang w:val="en-GB"/>
        </w:rPr>
        <w:t xml:space="preserve"> away</w:t>
      </w:r>
      <w:r w:rsidR="00265955" w:rsidRPr="001112AF">
        <w:rPr>
          <w:lang w:val="en-GB"/>
        </w:rPr>
        <w:t xml:space="preserve"> from the 78 cards</w:t>
      </w:r>
      <w:r w:rsidR="00884A77" w:rsidRPr="001112AF">
        <w:rPr>
          <w:lang w:val="en-GB"/>
        </w:rPr>
        <w:t xml:space="preserve">. Namely, I assume that Matto was added </w:t>
      </w:r>
      <w:r w:rsidR="00F35C79" w:rsidRPr="001112AF">
        <w:rPr>
          <w:lang w:val="en-GB"/>
        </w:rPr>
        <w:t xml:space="preserve">only </w:t>
      </w:r>
      <w:r w:rsidR="00884A77" w:rsidRPr="001112AF">
        <w:rPr>
          <w:lang w:val="en-GB"/>
        </w:rPr>
        <w:t xml:space="preserve">later on, and that </w:t>
      </w:r>
      <w:proofErr w:type="spellStart"/>
      <w:r w:rsidR="00884A77" w:rsidRPr="001112AF">
        <w:rPr>
          <w:lang w:val="en-GB"/>
        </w:rPr>
        <w:t>Papessa</w:t>
      </w:r>
      <w:proofErr w:type="spellEnd"/>
      <w:r w:rsidR="00884A77" w:rsidRPr="001112AF">
        <w:rPr>
          <w:lang w:val="en-GB"/>
        </w:rPr>
        <w:t xml:space="preserve"> was not present in the Florentine packs (which in my opinion could be at the origin of th</w:t>
      </w:r>
      <w:r w:rsidR="00265955" w:rsidRPr="001112AF">
        <w:rPr>
          <w:lang w:val="en-GB"/>
        </w:rPr>
        <w:t>os</w:t>
      </w:r>
      <w:r w:rsidR="00884A77" w:rsidRPr="001112AF">
        <w:rPr>
          <w:lang w:val="en-GB"/>
        </w:rPr>
        <w:t>e adopted in other places</w:t>
      </w:r>
      <w:r w:rsidR="00F35C79">
        <w:rPr>
          <w:lang w:val="en-GB"/>
        </w:rPr>
        <w:t xml:space="preserve"> – I know that this whole beginning can be questioned, but let us go on</w:t>
      </w:r>
      <w:r w:rsidR="00884A77" w:rsidRPr="001112AF">
        <w:rPr>
          <w:lang w:val="en-GB"/>
        </w:rPr>
        <w:t>).</w:t>
      </w:r>
      <w:r w:rsidR="00265955" w:rsidRPr="001112AF">
        <w:rPr>
          <w:lang w:val="en-GB"/>
        </w:rPr>
        <w:t xml:space="preserve"> </w:t>
      </w:r>
      <w:r w:rsidR="00884A77" w:rsidRPr="001112AF">
        <w:rPr>
          <w:lang w:val="en-GB"/>
        </w:rPr>
        <w:t>My problem now is that I have to eliminate a further quartet of</w:t>
      </w:r>
      <w:r w:rsidR="008C4926" w:rsidRPr="001112AF">
        <w:rPr>
          <w:lang w:val="en-GB"/>
        </w:rPr>
        <w:t xml:space="preserve"> </w:t>
      </w:r>
      <w:r w:rsidR="00884A77" w:rsidRPr="001112AF">
        <w:rPr>
          <w:lang w:val="en-GB"/>
        </w:rPr>
        <w:t xml:space="preserve">cards and it </w:t>
      </w:r>
      <w:r w:rsidR="00C4219B" w:rsidRPr="001112AF">
        <w:rPr>
          <w:lang w:val="en-GB"/>
        </w:rPr>
        <w:t xml:space="preserve">can be selected </w:t>
      </w:r>
      <w:r w:rsidR="00265955" w:rsidRPr="001112AF">
        <w:rPr>
          <w:lang w:val="en-GB"/>
        </w:rPr>
        <w:t xml:space="preserve">from any </w:t>
      </w:r>
      <w:r w:rsidR="00884A77" w:rsidRPr="001112AF">
        <w:rPr>
          <w:lang w:val="en-GB"/>
        </w:rPr>
        <w:t xml:space="preserve">of the three components of the pack. </w:t>
      </w:r>
    </w:p>
    <w:p w:rsidR="00884A77" w:rsidRPr="001112AF" w:rsidRDefault="00884A77" w:rsidP="00884A77">
      <w:pPr>
        <w:rPr>
          <w:lang w:val="en-GB"/>
        </w:rPr>
      </w:pPr>
      <w:r w:rsidRPr="001112AF">
        <w:rPr>
          <w:lang w:val="en-GB"/>
        </w:rPr>
        <w:t xml:space="preserve">I can </w:t>
      </w:r>
      <w:r w:rsidR="00F35C79">
        <w:rPr>
          <w:lang w:val="en-GB"/>
        </w:rPr>
        <w:t>start</w:t>
      </w:r>
      <w:r w:rsidRPr="001112AF">
        <w:rPr>
          <w:lang w:val="en-GB"/>
        </w:rPr>
        <w:t xml:space="preserve"> with pip cards, and just eliminate the four 10s. Packs without them were common and it is possible that the 10s were only added to the first packs of triumphs in a later time. Once we have completed a pack of quasi-tarot lacking the 10s, we find a further option for completing it. If cards were made for Florence, they needed the fourth sheet with the four tens and the 20 “new” triumphal cards. If they were made for other places where the 10s were needed, </w:t>
      </w:r>
      <w:r w:rsidR="00F35C79">
        <w:rPr>
          <w:lang w:val="en-GB"/>
        </w:rPr>
        <w:t>and</w:t>
      </w:r>
      <w:r w:rsidRPr="001112AF">
        <w:rPr>
          <w:lang w:val="en-GB"/>
        </w:rPr>
        <w:t xml:space="preserve"> not the 20 new cards, we could have a different fourth sheet, only made for producing the 10s. In the last case, one could still use a 3x8 pattern, thus obtaining six </w:t>
      </w:r>
      <w:r w:rsidR="00C4219B" w:rsidRPr="001112AF">
        <w:rPr>
          <w:lang w:val="en-GB"/>
        </w:rPr>
        <w:t>set</w:t>
      </w:r>
      <w:r w:rsidRPr="001112AF">
        <w:rPr>
          <w:lang w:val="en-GB"/>
        </w:rPr>
        <w:t>s of the four 10s</w:t>
      </w:r>
      <w:r w:rsidR="00BC3CEE" w:rsidRPr="001112AF">
        <w:rPr>
          <w:lang w:val="en-GB"/>
        </w:rPr>
        <w:t xml:space="preserve"> on a single sheet</w:t>
      </w:r>
      <w:r w:rsidRPr="001112AF">
        <w:rPr>
          <w:lang w:val="en-GB"/>
        </w:rPr>
        <w:t xml:space="preserve">. Such blocks for producing only </w:t>
      </w:r>
      <w:r w:rsidR="008B42FB" w:rsidRPr="001112AF">
        <w:rPr>
          <w:lang w:val="en-GB"/>
        </w:rPr>
        <w:t xml:space="preserve">the </w:t>
      </w:r>
      <w:r w:rsidRPr="001112AF">
        <w:rPr>
          <w:lang w:val="en-GB"/>
        </w:rPr>
        <w:t>10s have been kept, and commented on. (</w:t>
      </w:r>
      <w:r w:rsidR="00B556EC" w:rsidRPr="001112AF">
        <w:rPr>
          <w:lang w:val="en-GB"/>
        </w:rPr>
        <w:t>3</w:t>
      </w:r>
      <w:r w:rsidRPr="001112AF">
        <w:rPr>
          <w:lang w:val="en-GB"/>
        </w:rPr>
        <w:t>)</w:t>
      </w:r>
    </w:p>
    <w:p w:rsidR="00884A77" w:rsidRPr="001112AF" w:rsidRDefault="00884A77" w:rsidP="00884A77">
      <w:pPr>
        <w:rPr>
          <w:lang w:val="en-GB"/>
        </w:rPr>
      </w:pPr>
      <w:r w:rsidRPr="001112AF">
        <w:rPr>
          <w:lang w:val="en-GB"/>
        </w:rPr>
        <w:t xml:space="preserve">Also from court cards I can easily eliminate a quartet. In this case, I would prefer to eliminate the four Queens, but cannot be sure of this. Here I have even the choice between the four Queens or the four Knights, in analogy to many Italian “ordinary” packs in which the choice was precisely whether to use either Queens or Knights. </w:t>
      </w:r>
    </w:p>
    <w:p w:rsidR="003516AD" w:rsidRPr="001112AF" w:rsidRDefault="00884A77" w:rsidP="003516AD">
      <w:pPr>
        <w:rPr>
          <w:lang w:val="en-GB"/>
        </w:rPr>
      </w:pPr>
      <w:r w:rsidRPr="001112AF">
        <w:rPr>
          <w:lang w:val="en-GB"/>
        </w:rPr>
        <w:t xml:space="preserve">Finally, there is the third and last possibility: we </w:t>
      </w:r>
      <w:r w:rsidR="00265955" w:rsidRPr="001112AF">
        <w:rPr>
          <w:lang w:val="en-GB"/>
        </w:rPr>
        <w:t>can</w:t>
      </w:r>
      <w:r w:rsidRPr="001112AF">
        <w:rPr>
          <w:lang w:val="en-GB"/>
        </w:rPr>
        <w:t xml:space="preserve"> eliminate four of the </w:t>
      </w:r>
      <w:r w:rsidR="00265955" w:rsidRPr="001112AF">
        <w:rPr>
          <w:lang w:val="en-GB"/>
        </w:rPr>
        <w:t xml:space="preserve">remaining </w:t>
      </w:r>
      <w:r w:rsidRPr="001112AF">
        <w:rPr>
          <w:lang w:val="en-GB"/>
        </w:rPr>
        <w:t>twenty triumphal cards. In principle, this could be the easiest task, because exactly 16 were the first “original” triumph</w:t>
      </w:r>
      <w:r w:rsidR="002035CA" w:rsidRPr="001112AF">
        <w:rPr>
          <w:lang w:val="en-GB"/>
        </w:rPr>
        <w:t>al card</w:t>
      </w:r>
      <w:r w:rsidRPr="001112AF">
        <w:rPr>
          <w:lang w:val="en-GB"/>
        </w:rPr>
        <w:t xml:space="preserve">s that we know at present, those devised by </w:t>
      </w:r>
      <w:proofErr w:type="spellStart"/>
      <w:r w:rsidRPr="001112AF">
        <w:rPr>
          <w:lang w:val="en-GB"/>
        </w:rPr>
        <w:t>Marziano</w:t>
      </w:r>
      <w:proofErr w:type="spellEnd"/>
      <w:r w:rsidRPr="001112AF">
        <w:rPr>
          <w:lang w:val="en-GB"/>
        </w:rPr>
        <w:t xml:space="preserve">. In my opinion, the originality of </w:t>
      </w:r>
      <w:proofErr w:type="spellStart"/>
      <w:r w:rsidRPr="001112AF">
        <w:rPr>
          <w:lang w:val="en-GB"/>
        </w:rPr>
        <w:t>Marziano</w:t>
      </w:r>
      <w:proofErr w:type="spellEnd"/>
      <w:r w:rsidRPr="001112AF">
        <w:rPr>
          <w:lang w:val="en-GB"/>
        </w:rPr>
        <w:t xml:space="preserve"> suggestion could consist in the particular figures that he attrib</w:t>
      </w:r>
      <w:r w:rsidR="00C4219B" w:rsidRPr="001112AF">
        <w:rPr>
          <w:lang w:val="en-GB"/>
        </w:rPr>
        <w:t xml:space="preserve">uted to the 16 triumphal cards; </w:t>
      </w:r>
      <w:r w:rsidR="002035CA" w:rsidRPr="001112AF">
        <w:rPr>
          <w:lang w:val="en-GB"/>
        </w:rPr>
        <w:t xml:space="preserve">the structure of that pack </w:t>
      </w:r>
      <w:r w:rsidR="003516AD" w:rsidRPr="001112AF">
        <w:rPr>
          <w:lang w:val="en-GB"/>
        </w:rPr>
        <w:t xml:space="preserve">could </w:t>
      </w:r>
      <w:r w:rsidR="00C4219B" w:rsidRPr="001112AF">
        <w:rPr>
          <w:lang w:val="en-GB"/>
        </w:rPr>
        <w:t xml:space="preserve">just </w:t>
      </w:r>
      <w:r w:rsidR="003516AD" w:rsidRPr="001112AF">
        <w:rPr>
          <w:lang w:val="en-GB"/>
        </w:rPr>
        <w:t xml:space="preserve">replicate </w:t>
      </w:r>
      <w:r w:rsidR="002035CA" w:rsidRPr="001112AF">
        <w:rPr>
          <w:lang w:val="en-GB"/>
        </w:rPr>
        <w:t xml:space="preserve">one </w:t>
      </w:r>
      <w:r w:rsidR="003516AD" w:rsidRPr="001112AF">
        <w:rPr>
          <w:lang w:val="en-GB"/>
        </w:rPr>
        <w:t>already in use.</w:t>
      </w:r>
    </w:p>
    <w:p w:rsidR="002035CA" w:rsidRPr="001112AF" w:rsidRDefault="00BC3CEE" w:rsidP="003516AD">
      <w:pPr>
        <w:rPr>
          <w:lang w:val="en-GB"/>
        </w:rPr>
      </w:pPr>
      <w:r w:rsidRPr="001112AF">
        <w:rPr>
          <w:lang w:val="en-GB"/>
        </w:rPr>
        <w:t xml:space="preserve">Unfortunately, I am not able to select </w:t>
      </w:r>
      <w:r w:rsidR="002035CA" w:rsidRPr="001112AF">
        <w:rPr>
          <w:lang w:val="en-GB"/>
        </w:rPr>
        <w:t>the mention</w:t>
      </w:r>
      <w:r w:rsidR="00F35C79">
        <w:rPr>
          <w:lang w:val="en-GB"/>
        </w:rPr>
        <w:t>ed series of 16 triumphal cards</w:t>
      </w:r>
      <w:r w:rsidRPr="001112AF">
        <w:rPr>
          <w:lang w:val="en-GB"/>
        </w:rPr>
        <w:t xml:space="preserve">; </w:t>
      </w:r>
      <w:r w:rsidR="00E95E20" w:rsidRPr="001112AF">
        <w:rPr>
          <w:lang w:val="en-GB"/>
        </w:rPr>
        <w:t>I would be delighted to consider the 40 triumphs of minchiate divided into two groups of 16 and 24, respectively, instead of the two groups of 20 of the tables above. O</w:t>
      </w:r>
      <w:r w:rsidRPr="001112AF">
        <w:rPr>
          <w:lang w:val="en-GB"/>
        </w:rPr>
        <w:t xml:space="preserve">n </w:t>
      </w:r>
      <w:r w:rsidR="00E95E20" w:rsidRPr="001112AF">
        <w:rPr>
          <w:lang w:val="en-GB"/>
        </w:rPr>
        <w:t>that</w:t>
      </w:r>
      <w:r w:rsidRPr="001112AF">
        <w:rPr>
          <w:lang w:val="en-GB"/>
        </w:rPr>
        <w:t xml:space="preserve"> basis, </w:t>
      </w:r>
      <w:r w:rsidR="002035CA" w:rsidRPr="001112AF">
        <w:rPr>
          <w:lang w:val="en-GB"/>
        </w:rPr>
        <w:t xml:space="preserve">with the three blocks </w:t>
      </w:r>
      <w:r w:rsidRPr="001112AF">
        <w:rPr>
          <w:lang w:val="en-GB"/>
        </w:rPr>
        <w:t xml:space="preserve">we could make </w:t>
      </w:r>
      <w:r w:rsidR="002035CA" w:rsidRPr="001112AF">
        <w:rPr>
          <w:lang w:val="en-GB"/>
        </w:rPr>
        <w:t xml:space="preserve">a pack ready </w:t>
      </w:r>
      <w:r w:rsidR="002035CA" w:rsidRPr="001112AF">
        <w:rPr>
          <w:lang w:val="en-US"/>
        </w:rPr>
        <w:t>for export in some places</w:t>
      </w:r>
      <w:r w:rsidR="0002379E">
        <w:rPr>
          <w:lang w:val="en-US"/>
        </w:rPr>
        <w:t xml:space="preserve"> (with however </w:t>
      </w:r>
      <w:proofErr w:type="spellStart"/>
      <w:r w:rsidR="0002379E">
        <w:rPr>
          <w:lang w:val="en-US"/>
        </w:rPr>
        <w:t>Papessa</w:t>
      </w:r>
      <w:proofErr w:type="spellEnd"/>
      <w:r w:rsidR="0002379E">
        <w:rPr>
          <w:lang w:val="en-US"/>
        </w:rPr>
        <w:t xml:space="preserve"> and/or </w:t>
      </w:r>
      <w:proofErr w:type="spellStart"/>
      <w:r w:rsidR="0002379E">
        <w:rPr>
          <w:lang w:val="en-US"/>
        </w:rPr>
        <w:t>Matto</w:t>
      </w:r>
      <w:proofErr w:type="spellEnd"/>
      <w:r w:rsidR="0002379E">
        <w:rPr>
          <w:lang w:val="en-US"/>
        </w:rPr>
        <w:t xml:space="preserve"> that could require some changes later on).</w:t>
      </w:r>
      <w:r w:rsidR="002035CA" w:rsidRPr="001112AF">
        <w:rPr>
          <w:lang w:val="en-US"/>
        </w:rPr>
        <w:t xml:space="preserve"> </w:t>
      </w:r>
      <w:r w:rsidR="0002379E">
        <w:rPr>
          <w:lang w:val="en-US"/>
        </w:rPr>
        <w:t xml:space="preserve">Easier to understand could be the </w:t>
      </w:r>
      <w:r w:rsidR="002035CA" w:rsidRPr="001112AF">
        <w:rPr>
          <w:lang w:val="en-US"/>
        </w:rPr>
        <w:t xml:space="preserve">use </w:t>
      </w:r>
      <w:r w:rsidR="0002379E">
        <w:rPr>
          <w:lang w:val="en-US"/>
        </w:rPr>
        <w:t>of the</w:t>
      </w:r>
      <w:r w:rsidR="002035CA" w:rsidRPr="001112AF">
        <w:rPr>
          <w:lang w:val="en-US"/>
        </w:rPr>
        <w:t xml:space="preserve"> fourth block</w:t>
      </w:r>
      <w:r w:rsidR="0002379E">
        <w:rPr>
          <w:lang w:val="en-US"/>
        </w:rPr>
        <w:t>,</w:t>
      </w:r>
      <w:r w:rsidR="002035CA" w:rsidRPr="001112AF">
        <w:rPr>
          <w:lang w:val="en-US"/>
        </w:rPr>
        <w:t xml:space="preserve"> </w:t>
      </w:r>
      <w:r w:rsidR="0002379E">
        <w:rPr>
          <w:lang w:val="en-US"/>
        </w:rPr>
        <w:t xml:space="preserve">in this case </w:t>
      </w:r>
      <w:r w:rsidR="002035CA" w:rsidRPr="001112AF">
        <w:rPr>
          <w:lang w:val="en-US"/>
        </w:rPr>
        <w:t xml:space="preserve">with the “new” 24 triumphs </w:t>
      </w:r>
      <w:r w:rsidR="0002379E">
        <w:rPr>
          <w:lang w:val="en-US"/>
        </w:rPr>
        <w:t xml:space="preserve">directed </w:t>
      </w:r>
      <w:r w:rsidR="002035CA" w:rsidRPr="001112AF">
        <w:rPr>
          <w:lang w:val="en-US"/>
        </w:rPr>
        <w:t xml:space="preserve">only </w:t>
      </w:r>
      <w:r w:rsidR="0002379E">
        <w:rPr>
          <w:lang w:val="en-US"/>
        </w:rPr>
        <w:t>to</w:t>
      </w:r>
      <w:r w:rsidR="002035CA" w:rsidRPr="001112AF">
        <w:rPr>
          <w:lang w:val="en-US"/>
        </w:rPr>
        <w:t xml:space="preserve"> Florence and the other towns were the full pack of minchiate was adopted by local players.</w:t>
      </w:r>
    </w:p>
    <w:p w:rsidR="006349BD" w:rsidRPr="001112AF" w:rsidRDefault="006349BD" w:rsidP="006349BD">
      <w:pPr>
        <w:rPr>
          <w:lang w:val="en-GB"/>
        </w:rPr>
      </w:pPr>
    </w:p>
    <w:p w:rsidR="006349BD" w:rsidRPr="001112AF" w:rsidRDefault="006349BD" w:rsidP="006349BD">
      <w:pPr>
        <w:pStyle w:val="Heading2"/>
        <w:rPr>
          <w:szCs w:val="24"/>
          <w:lang w:val="en-GB"/>
        </w:rPr>
      </w:pPr>
      <w:r w:rsidRPr="001112AF">
        <w:rPr>
          <w:szCs w:val="24"/>
          <w:lang w:val="en-GB"/>
        </w:rPr>
        <w:t>4. Other bases</w:t>
      </w:r>
    </w:p>
    <w:p w:rsidR="006349BD" w:rsidRPr="001112AF" w:rsidRDefault="006349BD" w:rsidP="006349BD">
      <w:pPr>
        <w:rPr>
          <w:lang w:val="en-GB"/>
        </w:rPr>
      </w:pPr>
    </w:p>
    <w:p w:rsidR="006349BD" w:rsidRPr="001112AF" w:rsidRDefault="00CA0DF9" w:rsidP="006349BD">
      <w:pPr>
        <w:rPr>
          <w:lang w:val="en-GB"/>
        </w:rPr>
      </w:pPr>
      <w:r w:rsidRPr="001112AF">
        <w:rPr>
          <w:lang w:val="en-GB"/>
        </w:rPr>
        <w:t>All that</w:t>
      </w:r>
      <w:r w:rsidR="006349BD" w:rsidRPr="001112AF">
        <w:rPr>
          <w:lang w:val="en-GB"/>
        </w:rPr>
        <w:t xml:space="preserve"> I have discussed up to now has been on the basis of dozen cards, as already indicated in the title</w:t>
      </w:r>
      <w:r w:rsidR="000566AD" w:rsidRPr="001112AF">
        <w:rPr>
          <w:lang w:val="en-GB"/>
        </w:rPr>
        <w:t xml:space="preserve"> itself</w:t>
      </w:r>
      <w:r w:rsidR="006349BD" w:rsidRPr="001112AF">
        <w:rPr>
          <w:lang w:val="en-GB"/>
        </w:rPr>
        <w:t xml:space="preserve">. What about the consequences of selecting different bases for the woodblocks and the card sheets? The discussion above maintains most of its validity and </w:t>
      </w:r>
      <w:r w:rsidRPr="001112AF">
        <w:rPr>
          <w:lang w:val="en-GB"/>
        </w:rPr>
        <w:t>it is possible to</w:t>
      </w:r>
      <w:r w:rsidR="006349BD" w:rsidRPr="001112AF">
        <w:rPr>
          <w:lang w:val="en-GB"/>
        </w:rPr>
        <w:t xml:space="preserve"> find new </w:t>
      </w:r>
      <w:r w:rsidRPr="001112AF">
        <w:rPr>
          <w:lang w:val="en-GB"/>
        </w:rPr>
        <w:t xml:space="preserve">interesting </w:t>
      </w:r>
      <w:r w:rsidR="006349BD" w:rsidRPr="001112AF">
        <w:rPr>
          <w:lang w:val="en-GB"/>
        </w:rPr>
        <w:t xml:space="preserve">“solutions” just by changing somewhat the </w:t>
      </w:r>
      <w:r w:rsidR="001112AF" w:rsidRPr="001112AF">
        <w:rPr>
          <w:lang w:val="en-GB"/>
        </w:rPr>
        <w:t>num</w:t>
      </w:r>
      <w:r w:rsidR="001112AF">
        <w:rPr>
          <w:lang w:val="en-GB"/>
        </w:rPr>
        <w:t>erical basis</w:t>
      </w:r>
      <w:r w:rsidR="006349BD" w:rsidRPr="001112AF">
        <w:rPr>
          <w:lang w:val="en-GB"/>
        </w:rPr>
        <w:t>. Let us examine what happen</w:t>
      </w:r>
      <w:r w:rsidR="00A469DE" w:rsidRPr="001112AF">
        <w:rPr>
          <w:lang w:val="en-GB"/>
        </w:rPr>
        <w:t>s</w:t>
      </w:r>
      <w:r w:rsidR="006349BD" w:rsidRPr="001112AF">
        <w:rPr>
          <w:lang w:val="en-GB"/>
        </w:rPr>
        <w:t xml:space="preserve"> if we chose 13 or 14 instead of 12.</w:t>
      </w:r>
    </w:p>
    <w:p w:rsidR="006349BD" w:rsidRPr="001112AF" w:rsidRDefault="006349BD" w:rsidP="006349BD">
      <w:pPr>
        <w:rPr>
          <w:lang w:val="en-GB"/>
        </w:rPr>
      </w:pPr>
      <w:r w:rsidRPr="001112AF">
        <w:rPr>
          <w:lang w:val="en-GB"/>
        </w:rPr>
        <w:t xml:space="preserve">If </w:t>
      </w:r>
      <w:r w:rsidR="00CA0DF9" w:rsidRPr="001112AF">
        <w:rPr>
          <w:lang w:val="en-GB"/>
        </w:rPr>
        <w:t>13 is the new basis</w:t>
      </w:r>
      <w:r w:rsidR="000566AD" w:rsidRPr="001112AF">
        <w:rPr>
          <w:lang w:val="en-GB"/>
        </w:rPr>
        <w:t>,</w:t>
      </w:r>
      <w:r w:rsidRPr="001112AF">
        <w:rPr>
          <w:lang w:val="en-GB"/>
        </w:rPr>
        <w:t xml:space="preserve"> we find something interesting</w:t>
      </w:r>
      <w:r w:rsidR="00A469DE" w:rsidRPr="001112AF">
        <w:rPr>
          <w:lang w:val="en-GB"/>
        </w:rPr>
        <w:t xml:space="preserve"> too</w:t>
      </w:r>
      <w:r w:rsidRPr="001112AF">
        <w:rPr>
          <w:lang w:val="en-GB"/>
        </w:rPr>
        <w:t xml:space="preserve">, which most readers may even find preferable to the 12 basis. The most usual card packs of nowadays consist in 52 cards; namely, four suits, each formed by precisely 13 cards, 10 pips and 3 court cards. </w:t>
      </w:r>
      <w:r w:rsidR="00A469DE" w:rsidRPr="001112AF">
        <w:rPr>
          <w:lang w:val="en-GB"/>
        </w:rPr>
        <w:t xml:space="preserve">Let us produce it in the </w:t>
      </w:r>
      <w:r w:rsidR="0002379E">
        <w:rPr>
          <w:lang w:val="en-GB"/>
        </w:rPr>
        <w:t>ancient</w:t>
      </w:r>
      <w:r w:rsidR="00A469DE" w:rsidRPr="001112AF">
        <w:rPr>
          <w:lang w:val="en-GB"/>
        </w:rPr>
        <w:t xml:space="preserve"> way, with woodblocks. </w:t>
      </w:r>
      <w:r w:rsidRPr="001112AF">
        <w:rPr>
          <w:lang w:val="en-GB"/>
        </w:rPr>
        <w:t>As before</w:t>
      </w:r>
      <w:r w:rsidR="00CA0DF9" w:rsidRPr="001112AF">
        <w:rPr>
          <w:lang w:val="en-GB"/>
        </w:rPr>
        <w:t>,</w:t>
      </w:r>
      <w:r w:rsidRPr="001112AF">
        <w:rPr>
          <w:lang w:val="en-GB"/>
        </w:rPr>
        <w:t xml:space="preserve"> just one suit has no sense, two suits correspond to one woodblock (with now 26 cards instead of 24) or half a pack. To obtain a pack (a pair of naibi, they said) we need two such woodblocks, with the four suits. Which are our 3 court cards? Let us assume King, </w:t>
      </w:r>
      <w:r w:rsidR="00A469DE" w:rsidRPr="001112AF">
        <w:rPr>
          <w:lang w:val="en-GB"/>
        </w:rPr>
        <w:t>Queen</w:t>
      </w:r>
      <w:r w:rsidRPr="001112AF">
        <w:rPr>
          <w:lang w:val="en-GB"/>
        </w:rPr>
        <w:t xml:space="preserve"> and Jack. What we ha</w:t>
      </w:r>
      <w:r w:rsidR="00A469DE" w:rsidRPr="001112AF">
        <w:rPr>
          <w:lang w:val="en-GB"/>
        </w:rPr>
        <w:t xml:space="preserve">ve obtained is very familiar to </w:t>
      </w:r>
      <w:r w:rsidRPr="001112AF">
        <w:rPr>
          <w:lang w:val="en-GB"/>
        </w:rPr>
        <w:t>us.</w:t>
      </w:r>
    </w:p>
    <w:p w:rsidR="001112AF" w:rsidRDefault="00A469DE" w:rsidP="006349BD">
      <w:pPr>
        <w:rPr>
          <w:lang w:val="en-GB"/>
        </w:rPr>
      </w:pPr>
      <w:r w:rsidRPr="001112AF">
        <w:rPr>
          <w:lang w:val="en-GB"/>
        </w:rPr>
        <w:lastRenderedPageBreak/>
        <w:t>Probably, an even greater</w:t>
      </w:r>
      <w:r w:rsidR="006349BD" w:rsidRPr="001112AF">
        <w:rPr>
          <w:lang w:val="en-GB"/>
        </w:rPr>
        <w:t xml:space="preserve"> advantage of this system arrives however just now, when we add the third woodblock for obtaining </w:t>
      </w:r>
      <w:r w:rsidR="00CA0DF9" w:rsidRPr="001112AF">
        <w:rPr>
          <w:lang w:val="en-GB"/>
        </w:rPr>
        <w:t>another card pack,</w:t>
      </w:r>
      <w:r w:rsidR="006349BD" w:rsidRPr="001112AF">
        <w:rPr>
          <w:lang w:val="en-GB"/>
        </w:rPr>
        <w:t xml:space="preserve"> also very familiar to us: nothing less than a pack of the </w:t>
      </w:r>
      <w:r w:rsidRPr="001112AF">
        <w:rPr>
          <w:lang w:val="en-GB"/>
        </w:rPr>
        <w:t>“</w:t>
      </w:r>
      <w:r w:rsidR="006349BD" w:rsidRPr="001112AF">
        <w:rPr>
          <w:lang w:val="en-GB"/>
        </w:rPr>
        <w:t>standard</w:t>
      </w:r>
      <w:r w:rsidRPr="001112AF">
        <w:rPr>
          <w:lang w:val="en-GB"/>
        </w:rPr>
        <w:t>”</w:t>
      </w:r>
      <w:r w:rsidR="006349BD" w:rsidRPr="001112AF">
        <w:rPr>
          <w:lang w:val="en-GB"/>
        </w:rPr>
        <w:t xml:space="preserve"> 78-card tarot! As a matter of fact, our third block only needs precisely the four </w:t>
      </w:r>
      <w:r w:rsidRPr="001112AF">
        <w:rPr>
          <w:lang w:val="en-GB"/>
        </w:rPr>
        <w:t xml:space="preserve">Knights </w:t>
      </w:r>
      <w:r w:rsidR="00CA0DF9" w:rsidRPr="001112AF">
        <w:rPr>
          <w:lang w:val="en-GB"/>
        </w:rPr>
        <w:t xml:space="preserve">(or the four </w:t>
      </w:r>
      <w:r w:rsidRPr="001112AF">
        <w:rPr>
          <w:lang w:val="en-GB"/>
        </w:rPr>
        <w:t xml:space="preserve">Queens </w:t>
      </w:r>
      <w:r w:rsidR="00CA0DF9" w:rsidRPr="001112AF">
        <w:rPr>
          <w:lang w:val="en-GB"/>
        </w:rPr>
        <w:t>if we</w:t>
      </w:r>
      <w:r w:rsidRPr="001112AF">
        <w:rPr>
          <w:lang w:val="en-GB"/>
        </w:rPr>
        <w:t xml:space="preserve"> had already inserted the four Knight</w:t>
      </w:r>
      <w:r w:rsidR="00CA0DF9" w:rsidRPr="001112AF">
        <w:rPr>
          <w:lang w:val="en-GB"/>
        </w:rPr>
        <w:t xml:space="preserve">s in the two first sheets) </w:t>
      </w:r>
      <w:r w:rsidR="006349BD" w:rsidRPr="001112AF">
        <w:rPr>
          <w:lang w:val="en-GB"/>
        </w:rPr>
        <w:t xml:space="preserve">and the whole 22-card series of the triumphal cards typical of the “standard” tarot. </w:t>
      </w:r>
    </w:p>
    <w:p w:rsidR="006349BD" w:rsidRPr="001112AF" w:rsidRDefault="006349BD" w:rsidP="006349BD">
      <w:pPr>
        <w:rPr>
          <w:lang w:val="en-GB"/>
        </w:rPr>
      </w:pPr>
      <w:r w:rsidRPr="001112AF">
        <w:rPr>
          <w:lang w:val="en-GB"/>
        </w:rPr>
        <w:t xml:space="preserve">In no case, </w:t>
      </w:r>
      <w:r w:rsidR="001112AF">
        <w:rPr>
          <w:lang w:val="en-GB"/>
        </w:rPr>
        <w:t xml:space="preserve">to my knowledge, </w:t>
      </w:r>
      <w:r w:rsidRPr="001112AF">
        <w:rPr>
          <w:lang w:val="en-GB"/>
        </w:rPr>
        <w:t xml:space="preserve">has this </w:t>
      </w:r>
      <w:r w:rsidR="000566AD" w:rsidRPr="001112AF">
        <w:rPr>
          <w:lang w:val="en-GB"/>
        </w:rPr>
        <w:t>bizarre</w:t>
      </w:r>
      <w:r w:rsidRPr="001112AF">
        <w:rPr>
          <w:lang w:val="en-GB"/>
        </w:rPr>
        <w:t xml:space="preserve"> sequence found a similar</w:t>
      </w:r>
      <w:r w:rsidR="001112AF">
        <w:rPr>
          <w:lang w:val="en-GB"/>
        </w:rPr>
        <w:t>ly</w:t>
      </w:r>
      <w:r w:rsidRPr="001112AF">
        <w:rPr>
          <w:lang w:val="en-GB"/>
        </w:rPr>
        <w:t xml:space="preserve"> </w:t>
      </w:r>
      <w:r w:rsidR="00A469DE" w:rsidRPr="001112AF">
        <w:rPr>
          <w:lang w:val="en-GB"/>
        </w:rPr>
        <w:t xml:space="preserve">simple </w:t>
      </w:r>
      <w:r w:rsidRPr="001112AF">
        <w:rPr>
          <w:lang w:val="en-GB"/>
        </w:rPr>
        <w:t xml:space="preserve">justification – at least as </w:t>
      </w:r>
      <w:r w:rsidR="00CA0DF9" w:rsidRPr="001112AF">
        <w:rPr>
          <w:lang w:val="en-GB"/>
        </w:rPr>
        <w:t xml:space="preserve">far as </w:t>
      </w:r>
      <w:r w:rsidRPr="001112AF">
        <w:rPr>
          <w:lang w:val="en-GB"/>
        </w:rPr>
        <w:t>its number of cards is concerned.</w:t>
      </w:r>
      <w:r w:rsidR="00A469DE" w:rsidRPr="001112AF">
        <w:rPr>
          <w:lang w:val="en-GB"/>
        </w:rPr>
        <w:t xml:space="preserve"> It is not a logical necessity of the sequence to consist in 22 figures: </w:t>
      </w:r>
      <w:r w:rsidR="001112AF">
        <w:rPr>
          <w:lang w:val="en-GB"/>
        </w:rPr>
        <w:t>it is</w:t>
      </w:r>
      <w:r w:rsidR="00BC3CEE" w:rsidRPr="001112AF">
        <w:rPr>
          <w:lang w:val="en-GB"/>
        </w:rPr>
        <w:t xml:space="preserve"> not a mystic, coherent</w:t>
      </w:r>
      <w:r w:rsidR="001112AF">
        <w:rPr>
          <w:lang w:val="en-GB"/>
        </w:rPr>
        <w:t>,</w:t>
      </w:r>
      <w:r w:rsidR="00BC3CEE" w:rsidRPr="001112AF">
        <w:rPr>
          <w:lang w:val="en-GB"/>
        </w:rPr>
        <w:t xml:space="preserve"> and complete sequence; </w:t>
      </w:r>
      <w:r w:rsidR="001112AF">
        <w:rPr>
          <w:lang w:val="en-GB"/>
        </w:rPr>
        <w:t>it</w:t>
      </w:r>
      <w:r w:rsidR="00A469DE" w:rsidRPr="001112AF">
        <w:rPr>
          <w:lang w:val="en-GB"/>
        </w:rPr>
        <w:t xml:space="preserve"> </w:t>
      </w:r>
      <w:r w:rsidR="001112AF">
        <w:rPr>
          <w:lang w:val="en-GB"/>
        </w:rPr>
        <w:t>just</w:t>
      </w:r>
      <w:r w:rsidR="00A469DE" w:rsidRPr="001112AF">
        <w:rPr>
          <w:lang w:val="en-GB"/>
        </w:rPr>
        <w:t xml:space="preserve"> correspond</w:t>
      </w:r>
      <w:r w:rsidR="001112AF">
        <w:rPr>
          <w:lang w:val="en-GB"/>
        </w:rPr>
        <w:t>s</w:t>
      </w:r>
      <w:r w:rsidR="00A469DE" w:rsidRPr="001112AF">
        <w:rPr>
          <w:lang w:val="en-GB"/>
        </w:rPr>
        <w:t xml:space="preserve"> to the </w:t>
      </w:r>
      <w:r w:rsidR="00BC3CEE" w:rsidRPr="001112AF">
        <w:rPr>
          <w:lang w:val="en-GB"/>
        </w:rPr>
        <w:t>empty spaces</w:t>
      </w:r>
      <w:r w:rsidR="00A469DE" w:rsidRPr="001112AF">
        <w:rPr>
          <w:lang w:val="en-GB"/>
        </w:rPr>
        <w:t xml:space="preserve"> </w:t>
      </w:r>
      <w:r w:rsidR="00BC3CEE" w:rsidRPr="001112AF">
        <w:rPr>
          <w:lang w:val="en-GB"/>
        </w:rPr>
        <w:t xml:space="preserve">remaining </w:t>
      </w:r>
      <w:r w:rsidR="00A469DE" w:rsidRPr="001112AF">
        <w:rPr>
          <w:lang w:val="en-GB"/>
        </w:rPr>
        <w:t>in the third woodblock.</w:t>
      </w:r>
    </w:p>
    <w:p w:rsidR="006349BD" w:rsidRPr="001112AF" w:rsidRDefault="006349BD" w:rsidP="006349BD">
      <w:pPr>
        <w:rPr>
          <w:lang w:val="en-GB"/>
        </w:rPr>
      </w:pPr>
      <w:r w:rsidRPr="001112AF">
        <w:rPr>
          <w:lang w:val="en-GB"/>
        </w:rPr>
        <w:t xml:space="preserve">Why have </w:t>
      </w:r>
      <w:r w:rsidR="00CA0DF9" w:rsidRPr="001112AF">
        <w:rPr>
          <w:lang w:val="en-GB"/>
        </w:rPr>
        <w:t>I only appende</w:t>
      </w:r>
      <w:r w:rsidRPr="001112AF">
        <w:rPr>
          <w:lang w:val="en-GB"/>
        </w:rPr>
        <w:t xml:space="preserve">d this beautiful construction after the longer discussion on the 12-card basis? Because I like very much the pack that has been used here for centuries, the 96/97-card minchiate. The problem with the 13-card system </w:t>
      </w:r>
      <w:r w:rsidR="00A469DE" w:rsidRPr="001112AF">
        <w:rPr>
          <w:lang w:val="en-GB"/>
        </w:rPr>
        <w:t xml:space="preserve">under examination </w:t>
      </w:r>
      <w:r w:rsidRPr="001112AF">
        <w:rPr>
          <w:lang w:val="en-GB"/>
        </w:rPr>
        <w:t xml:space="preserve">is </w:t>
      </w:r>
      <w:r w:rsidR="001112AF">
        <w:rPr>
          <w:lang w:val="en-GB"/>
        </w:rPr>
        <w:t xml:space="preserve">actually </w:t>
      </w:r>
      <w:r w:rsidRPr="001112AF">
        <w:rPr>
          <w:lang w:val="en-GB"/>
        </w:rPr>
        <w:t>that when we pass from the 3 to the 4-sheet pack, the “fol</w:t>
      </w:r>
      <w:r w:rsidR="001112AF">
        <w:rPr>
          <w:lang w:val="en-GB"/>
        </w:rPr>
        <w:t xml:space="preserve">lowing” pack that we obtain is formed by 104 </w:t>
      </w:r>
      <w:r w:rsidRPr="001112AF">
        <w:rPr>
          <w:lang w:val="en-GB"/>
        </w:rPr>
        <w:t>card</w:t>
      </w:r>
      <w:r w:rsidR="001112AF">
        <w:rPr>
          <w:lang w:val="en-GB"/>
        </w:rPr>
        <w:t>s</w:t>
      </w:r>
      <w:r w:rsidRPr="001112AF">
        <w:rPr>
          <w:lang w:val="en-GB"/>
        </w:rPr>
        <w:t>.</w:t>
      </w:r>
    </w:p>
    <w:p w:rsidR="006349BD" w:rsidRPr="001112AF" w:rsidRDefault="006349BD" w:rsidP="006349BD">
      <w:pPr>
        <w:rPr>
          <w:lang w:val="en-GB"/>
        </w:rPr>
      </w:pPr>
      <w:r w:rsidRPr="001112AF">
        <w:rPr>
          <w:lang w:val="en-GB"/>
        </w:rPr>
        <w:t xml:space="preserve">Now, we </w:t>
      </w:r>
      <w:r w:rsidR="001112AF">
        <w:rPr>
          <w:lang w:val="en-GB"/>
        </w:rPr>
        <w:t xml:space="preserve">are </w:t>
      </w:r>
      <w:r w:rsidRPr="001112AF">
        <w:rPr>
          <w:lang w:val="en-GB"/>
        </w:rPr>
        <w:t>accustomed to use such a thick pack too. We even use it now for patience games ! Clearly, it is formed by two identical 52-card packs, but this proves that such a double pack is handy enough for playing with it.</w:t>
      </w:r>
    </w:p>
    <w:p w:rsidR="006349BD" w:rsidRPr="001112AF" w:rsidRDefault="006349BD" w:rsidP="006349BD">
      <w:pPr>
        <w:rPr>
          <w:lang w:val="en-GB"/>
        </w:rPr>
      </w:pPr>
      <w:r w:rsidRPr="001112AF">
        <w:rPr>
          <w:lang w:val="en-GB"/>
        </w:rPr>
        <w:t xml:space="preserve">Why then this </w:t>
      </w:r>
      <w:r w:rsidR="001112AF">
        <w:rPr>
          <w:lang w:val="en-GB"/>
        </w:rPr>
        <w:t xml:space="preserve">thick </w:t>
      </w:r>
      <w:r w:rsidRPr="001112AF">
        <w:rPr>
          <w:lang w:val="en-GB"/>
        </w:rPr>
        <w:t xml:space="preserve">pack is for me very hard to accept? I have just one reason not to like it: if I accept this idea, it becomes a task of mine that of imagining a minchiate pack provided with 5 or 6 yet additional cards, and I prefer to </w:t>
      </w:r>
      <w:r w:rsidR="00CA0DF9" w:rsidRPr="001112AF">
        <w:rPr>
          <w:lang w:val="en-GB"/>
        </w:rPr>
        <w:t xml:space="preserve">keep </w:t>
      </w:r>
      <w:r w:rsidR="009A4288" w:rsidRPr="001112AF">
        <w:rPr>
          <w:lang w:val="en-GB"/>
        </w:rPr>
        <w:t xml:space="preserve">this charge </w:t>
      </w:r>
      <w:r w:rsidR="00CA0DF9" w:rsidRPr="001112AF">
        <w:rPr>
          <w:lang w:val="en-GB"/>
        </w:rPr>
        <w:t>away from</w:t>
      </w:r>
      <w:r w:rsidRPr="001112AF">
        <w:rPr>
          <w:lang w:val="en-GB"/>
        </w:rPr>
        <w:t xml:space="preserve"> my </w:t>
      </w:r>
      <w:r w:rsidR="000566AD" w:rsidRPr="001112AF">
        <w:rPr>
          <w:lang w:val="en-GB"/>
        </w:rPr>
        <w:t xml:space="preserve">already </w:t>
      </w:r>
      <w:r w:rsidR="00CA0DF9" w:rsidRPr="001112AF">
        <w:rPr>
          <w:lang w:val="en-GB"/>
        </w:rPr>
        <w:t>drained</w:t>
      </w:r>
      <w:r w:rsidRPr="001112AF">
        <w:rPr>
          <w:lang w:val="en-GB"/>
        </w:rPr>
        <w:t xml:space="preserve"> imagination.</w:t>
      </w:r>
      <w:r w:rsidR="009A4288" w:rsidRPr="001112AF">
        <w:rPr>
          <w:lang w:val="en-GB"/>
        </w:rPr>
        <w:t xml:space="preserve"> In particular, I suppose that the formation of the minchiate was not much later, with respect to other triumph packs, so that the use of a reduced fourth woodblock could </w:t>
      </w:r>
      <w:r w:rsidR="00D17517">
        <w:rPr>
          <w:lang w:val="en-GB"/>
        </w:rPr>
        <w:t xml:space="preserve">hardly </w:t>
      </w:r>
      <w:r w:rsidR="009A4288" w:rsidRPr="001112AF">
        <w:rPr>
          <w:lang w:val="en-GB"/>
        </w:rPr>
        <w:t xml:space="preserve">be accepted, for producing only </w:t>
      </w:r>
      <w:r w:rsidR="001112AF">
        <w:rPr>
          <w:lang w:val="en-GB"/>
        </w:rPr>
        <w:t xml:space="preserve">about </w:t>
      </w:r>
      <w:r w:rsidR="009A4288" w:rsidRPr="001112AF">
        <w:rPr>
          <w:lang w:val="en-GB"/>
        </w:rPr>
        <w:t>19 cards.</w:t>
      </w:r>
    </w:p>
    <w:p w:rsidR="006349BD" w:rsidRPr="001112AF" w:rsidRDefault="006349BD" w:rsidP="006349BD">
      <w:pPr>
        <w:rPr>
          <w:lang w:val="en-GB"/>
        </w:rPr>
      </w:pPr>
      <w:r w:rsidRPr="001112AF">
        <w:rPr>
          <w:lang w:val="en-GB"/>
        </w:rPr>
        <w:t xml:space="preserve">Let us </w:t>
      </w:r>
      <w:r w:rsidR="000566AD" w:rsidRPr="001112AF">
        <w:rPr>
          <w:lang w:val="en-GB"/>
        </w:rPr>
        <w:t xml:space="preserve">thus </w:t>
      </w:r>
      <w:r w:rsidRPr="001112AF">
        <w:rPr>
          <w:lang w:val="en-GB"/>
        </w:rPr>
        <w:t xml:space="preserve">see next what </w:t>
      </w:r>
      <w:r w:rsidR="00CA0DF9" w:rsidRPr="001112AF">
        <w:rPr>
          <w:lang w:val="en-GB"/>
        </w:rPr>
        <w:t>can</w:t>
      </w:r>
      <w:r w:rsidRPr="001112AF">
        <w:rPr>
          <w:lang w:val="en-GB"/>
        </w:rPr>
        <w:t xml:space="preserve"> occur if we pass to a 14-card basis. Here again we can find something interesting, even if probably somewhat less convincing than in previous cases. </w:t>
      </w:r>
      <w:r w:rsidR="00D17517">
        <w:rPr>
          <w:lang w:val="en-GB"/>
        </w:rPr>
        <w:t>Having</w:t>
      </w:r>
      <w:r w:rsidRPr="001112AF">
        <w:rPr>
          <w:lang w:val="en-GB"/>
        </w:rPr>
        <w:t xml:space="preserve"> 28 cards per block</w:t>
      </w:r>
      <w:r w:rsidR="001112AF">
        <w:rPr>
          <w:lang w:val="en-GB"/>
        </w:rPr>
        <w:t>, with two of them</w:t>
      </w:r>
      <w:r w:rsidRPr="001112AF">
        <w:rPr>
          <w:lang w:val="en-GB"/>
        </w:rPr>
        <w:t xml:space="preserve"> we </w:t>
      </w:r>
      <w:r w:rsidR="001112AF">
        <w:rPr>
          <w:lang w:val="en-GB"/>
        </w:rPr>
        <w:t xml:space="preserve">already </w:t>
      </w:r>
      <w:r w:rsidRPr="001112AF">
        <w:rPr>
          <w:lang w:val="en-GB"/>
        </w:rPr>
        <w:t>obtain a “full” pack of 10 pips and all the four court cards that we find present in tarot and in a few other packs</w:t>
      </w:r>
      <w:r w:rsidR="00CA0DF9" w:rsidRPr="001112AF">
        <w:rPr>
          <w:lang w:val="en-GB"/>
        </w:rPr>
        <w:t>, with a total of 56 cards</w:t>
      </w:r>
      <w:r w:rsidRPr="001112AF">
        <w:rPr>
          <w:lang w:val="en-GB"/>
        </w:rPr>
        <w:t xml:space="preserve">. This looks promising. The problems arrive however with the triumphal cards. To envisage a triumphal sequence of 28 cards is again a hard assignment. (We know that in minchiate we even had more of them, but no variant with a number similar to 28 is known, at least to me.) </w:t>
      </w:r>
    </w:p>
    <w:p w:rsidR="006349BD" w:rsidRPr="001112AF" w:rsidRDefault="006349BD" w:rsidP="006349BD">
      <w:pPr>
        <w:rPr>
          <w:lang w:val="en-GB"/>
        </w:rPr>
      </w:pPr>
      <w:r w:rsidRPr="001112AF">
        <w:rPr>
          <w:lang w:val="en-GB"/>
        </w:rPr>
        <w:t>If I had to visualise a triumph pack on this basis, I would adopt a different fourth sheet, with two identical parts of 14 cards each. In other words, I could easily accept a triumph pack with a new “fifth” suit, that of triumphs, precisely consisting in the same number of cards as the four “common” suits. (Obviously, the second sequence of 14 cards could be inserted in another pa</w:t>
      </w:r>
      <w:r w:rsidR="000566AD" w:rsidRPr="001112AF">
        <w:rPr>
          <w:lang w:val="en-GB"/>
        </w:rPr>
        <w:t>ck – which means that this wood</w:t>
      </w:r>
      <w:r w:rsidRPr="001112AF">
        <w:rPr>
          <w:lang w:val="en-GB"/>
        </w:rPr>
        <w:t>block h</w:t>
      </w:r>
      <w:r w:rsidR="002F0FEE">
        <w:rPr>
          <w:lang w:val="en-GB"/>
        </w:rPr>
        <w:t xml:space="preserve">ad to be used once, when </w:t>
      </w:r>
      <w:r w:rsidR="00D17517">
        <w:rPr>
          <w:lang w:val="en-GB"/>
        </w:rPr>
        <w:t>using</w:t>
      </w:r>
      <w:r w:rsidRPr="001112AF">
        <w:rPr>
          <w:lang w:val="en-GB"/>
        </w:rPr>
        <w:t xml:space="preserve"> </w:t>
      </w:r>
      <w:r w:rsidR="00D17517" w:rsidRPr="001112AF">
        <w:rPr>
          <w:lang w:val="en-GB"/>
        </w:rPr>
        <w:t xml:space="preserve">twice </w:t>
      </w:r>
      <w:r w:rsidRPr="001112AF">
        <w:rPr>
          <w:lang w:val="en-GB"/>
        </w:rPr>
        <w:t>the remaining two.) The us</w:t>
      </w:r>
      <w:r w:rsidR="00D17517">
        <w:rPr>
          <w:lang w:val="en-GB"/>
        </w:rPr>
        <w:t>ag</w:t>
      </w:r>
      <w:r w:rsidRPr="001112AF">
        <w:rPr>
          <w:lang w:val="en-GB"/>
        </w:rPr>
        <w:t>e of 70-card triumphs has been documented in Ferrara, and this has already been i</w:t>
      </w:r>
      <w:r w:rsidR="002F0FEE">
        <w:rPr>
          <w:lang w:val="en-GB"/>
        </w:rPr>
        <w:t xml:space="preserve">nterpreted as a five-suit pack. </w:t>
      </w:r>
      <w:r w:rsidRPr="001112AF">
        <w:rPr>
          <w:lang w:val="en-GB"/>
        </w:rPr>
        <w:t>(</w:t>
      </w:r>
      <w:r w:rsidR="003512D7" w:rsidRPr="001112AF">
        <w:rPr>
          <w:lang w:val="en-GB"/>
        </w:rPr>
        <w:t>8</w:t>
      </w:r>
      <w:r w:rsidRPr="001112AF">
        <w:rPr>
          <w:lang w:val="en-GB"/>
        </w:rPr>
        <w:t>)</w:t>
      </w:r>
    </w:p>
    <w:p w:rsidR="006349BD" w:rsidRPr="001112AF" w:rsidRDefault="006349BD" w:rsidP="006349BD">
      <w:pPr>
        <w:rPr>
          <w:lang w:val="en-GB"/>
        </w:rPr>
      </w:pPr>
      <w:r w:rsidRPr="001112AF">
        <w:rPr>
          <w:lang w:val="en-GB"/>
        </w:rPr>
        <w:t xml:space="preserve">What about the fourth pack and “my” minchiate? No solution is </w:t>
      </w:r>
      <w:r w:rsidR="00B25BAD" w:rsidRPr="001112AF">
        <w:rPr>
          <w:lang w:val="en-GB"/>
        </w:rPr>
        <w:t>in</w:t>
      </w:r>
      <w:r w:rsidRPr="001112AF">
        <w:rPr>
          <w:lang w:val="en-GB"/>
        </w:rPr>
        <w:t xml:space="preserve"> </w:t>
      </w:r>
      <w:r w:rsidR="00B25BAD" w:rsidRPr="001112AF">
        <w:rPr>
          <w:lang w:val="en-GB"/>
        </w:rPr>
        <w:t>sight</w:t>
      </w:r>
      <w:r w:rsidRPr="001112AF">
        <w:rPr>
          <w:lang w:val="en-GB"/>
        </w:rPr>
        <w:t xml:space="preserve"> and we cannot think of a </w:t>
      </w:r>
      <w:r w:rsidR="002F0FEE">
        <w:rPr>
          <w:lang w:val="en-GB"/>
        </w:rPr>
        <w:t xml:space="preserve">similar </w:t>
      </w:r>
      <w:r w:rsidRPr="001112AF">
        <w:rPr>
          <w:lang w:val="en-GB"/>
        </w:rPr>
        <w:t xml:space="preserve">fourth sheet here, </w:t>
      </w:r>
      <w:r w:rsidR="00530AD4" w:rsidRPr="001112AF">
        <w:rPr>
          <w:lang w:val="en-GB"/>
        </w:rPr>
        <w:t>once</w:t>
      </w:r>
      <w:r w:rsidRPr="001112AF">
        <w:rPr>
          <w:lang w:val="en-GB"/>
        </w:rPr>
        <w:t xml:space="preserve"> we have used only half of the third one. The total number of cards that could be produced with the “</w:t>
      </w:r>
      <w:r w:rsidR="002F0FEE">
        <w:rPr>
          <w:lang w:val="en-GB"/>
        </w:rPr>
        <w:t>usual</w:t>
      </w:r>
      <w:r w:rsidRPr="001112AF">
        <w:rPr>
          <w:lang w:val="en-GB"/>
        </w:rPr>
        <w:t xml:space="preserve">” four sheets would now become of 112, which I leave completely to see in your mind’s eye. </w:t>
      </w:r>
    </w:p>
    <w:p w:rsidR="006349BD" w:rsidRPr="001112AF" w:rsidRDefault="006349BD" w:rsidP="006349BD">
      <w:pPr>
        <w:rPr>
          <w:lang w:val="en-GB"/>
        </w:rPr>
      </w:pPr>
    </w:p>
    <w:p w:rsidR="006349BD" w:rsidRPr="001112AF" w:rsidRDefault="006349BD" w:rsidP="006349BD">
      <w:pPr>
        <w:pStyle w:val="Heading2"/>
        <w:rPr>
          <w:szCs w:val="24"/>
          <w:lang w:val="en-GB"/>
        </w:rPr>
      </w:pPr>
      <w:r w:rsidRPr="001112AF">
        <w:rPr>
          <w:szCs w:val="24"/>
          <w:lang w:val="en-GB"/>
        </w:rPr>
        <w:t>Conclusion</w:t>
      </w:r>
    </w:p>
    <w:p w:rsidR="006349BD" w:rsidRPr="001112AF" w:rsidRDefault="006349BD" w:rsidP="006349BD">
      <w:pPr>
        <w:rPr>
          <w:lang w:val="en-GB"/>
        </w:rPr>
      </w:pPr>
    </w:p>
    <w:p w:rsidR="006349BD" w:rsidRPr="001112AF" w:rsidRDefault="006349BD" w:rsidP="006349BD">
      <w:pPr>
        <w:rPr>
          <w:lang w:val="en-GB"/>
        </w:rPr>
      </w:pPr>
      <w:r w:rsidRPr="001112AF">
        <w:rPr>
          <w:lang w:val="en-GB"/>
        </w:rPr>
        <w:t>As soon as cards were produced with the use of woodblock</w:t>
      </w:r>
      <w:r w:rsidR="00530AD4" w:rsidRPr="001112AF">
        <w:rPr>
          <w:lang w:val="en-GB"/>
        </w:rPr>
        <w:t>s</w:t>
      </w:r>
      <w:r w:rsidRPr="001112AF">
        <w:rPr>
          <w:lang w:val="en-GB"/>
        </w:rPr>
        <w:t>, and this occurred earlier than commonly supposed, a certain standardisation of the whole pattern became necessary, if it was not already present among the cards of the years before.</w:t>
      </w:r>
      <w:r w:rsidR="00B25BAD" w:rsidRPr="001112AF">
        <w:rPr>
          <w:lang w:val="en-GB"/>
        </w:rPr>
        <w:t xml:space="preserve"> In particular, one had to think in terms of groups of cards, and of card sheets, rather than of individual cards.</w:t>
      </w:r>
      <w:r w:rsidR="007F45D0" w:rsidRPr="001112AF">
        <w:rPr>
          <w:lang w:val="en-GB"/>
        </w:rPr>
        <w:t xml:space="preserve"> No solution exists, if one wishes to use similar woodblocks for producing common card packs and, with more and more of them, both the “standard” augmented packs of 78 and 97 cards.</w:t>
      </w:r>
    </w:p>
    <w:p w:rsidR="00E95E20" w:rsidRPr="001112AF" w:rsidRDefault="006349BD" w:rsidP="006349BD">
      <w:pPr>
        <w:rPr>
          <w:lang w:val="en-GB"/>
        </w:rPr>
      </w:pPr>
      <w:r w:rsidRPr="001112AF">
        <w:rPr>
          <w:lang w:val="en-GB"/>
        </w:rPr>
        <w:t>It seems to me that working by dozen was a good guide for th</w:t>
      </w:r>
      <w:r w:rsidR="007F45D0" w:rsidRPr="001112AF">
        <w:rPr>
          <w:lang w:val="en-GB"/>
        </w:rPr>
        <w:t>e mentioned</w:t>
      </w:r>
      <w:r w:rsidR="00D17517">
        <w:rPr>
          <w:lang w:val="en-GB"/>
        </w:rPr>
        <w:t xml:space="preserve"> standardisation. With one wood</w:t>
      </w:r>
      <w:r w:rsidRPr="001112AF">
        <w:rPr>
          <w:lang w:val="en-GB"/>
        </w:rPr>
        <w:t xml:space="preserve">block and a single sheet of paper, no useful card pack could be obtained, and therefore the </w:t>
      </w:r>
      <w:r w:rsidRPr="001112AF">
        <w:rPr>
          <w:lang w:val="en-GB"/>
        </w:rPr>
        <w:lastRenderedPageBreak/>
        <w:t xml:space="preserve">simplest card pack </w:t>
      </w:r>
      <w:r w:rsidR="00236446" w:rsidRPr="001112AF">
        <w:rPr>
          <w:lang w:val="en-GB"/>
        </w:rPr>
        <w:t xml:space="preserve">was </w:t>
      </w:r>
      <w:r w:rsidR="00E95E20" w:rsidRPr="001112AF">
        <w:rPr>
          <w:lang w:val="en-GB"/>
        </w:rPr>
        <w:t>produced</w:t>
      </w:r>
      <w:r w:rsidRPr="001112AF">
        <w:rPr>
          <w:lang w:val="en-GB"/>
        </w:rPr>
        <w:t xml:space="preserve"> </w:t>
      </w:r>
      <w:r w:rsidR="00236446" w:rsidRPr="001112AF">
        <w:rPr>
          <w:lang w:val="en-GB"/>
        </w:rPr>
        <w:t>with two sheets of paper</w:t>
      </w:r>
      <w:r w:rsidR="007F45D0" w:rsidRPr="001112AF">
        <w:rPr>
          <w:lang w:val="en-GB"/>
        </w:rPr>
        <w:t>, 48 cards,</w:t>
      </w:r>
      <w:r w:rsidR="00236446" w:rsidRPr="001112AF">
        <w:rPr>
          <w:lang w:val="en-GB"/>
        </w:rPr>
        <w:t xml:space="preserve"> and already acquired </w:t>
      </w:r>
      <w:r w:rsidRPr="001112AF">
        <w:rPr>
          <w:lang w:val="en-GB"/>
        </w:rPr>
        <w:t>the attribute of a pair.</w:t>
      </w:r>
      <w:r w:rsidR="00D17517" w:rsidRPr="00D17517">
        <w:rPr>
          <w:lang w:val="en-GB"/>
        </w:rPr>
        <w:t xml:space="preserve"> </w:t>
      </w:r>
      <w:r w:rsidR="00D17517" w:rsidRPr="001112AF">
        <w:rPr>
          <w:lang w:val="en-GB"/>
        </w:rPr>
        <w:t>(1)</w:t>
      </w:r>
      <w:r w:rsidRPr="001112AF">
        <w:rPr>
          <w:lang w:val="en-GB"/>
        </w:rPr>
        <w:t xml:space="preserve"> With three woodblocks a quasi-tarot pack of 72 cards could be made, and finally</w:t>
      </w:r>
      <w:r w:rsidR="00236446" w:rsidRPr="001112AF">
        <w:rPr>
          <w:lang w:val="en-GB"/>
        </w:rPr>
        <w:t>,</w:t>
      </w:r>
      <w:r w:rsidRPr="001112AF">
        <w:rPr>
          <w:lang w:val="en-GB"/>
        </w:rPr>
        <w:t xml:space="preserve"> </w:t>
      </w:r>
      <w:r w:rsidR="00236446" w:rsidRPr="001112AF">
        <w:rPr>
          <w:lang w:val="en-GB"/>
        </w:rPr>
        <w:t xml:space="preserve">with the use of an additional fourth woodblock, </w:t>
      </w:r>
      <w:r w:rsidRPr="001112AF">
        <w:rPr>
          <w:lang w:val="en-GB"/>
        </w:rPr>
        <w:t xml:space="preserve">a </w:t>
      </w:r>
      <w:r w:rsidR="00236446" w:rsidRPr="001112AF">
        <w:rPr>
          <w:lang w:val="en-GB"/>
        </w:rPr>
        <w:t xml:space="preserve">96-card </w:t>
      </w:r>
      <w:r w:rsidRPr="001112AF">
        <w:rPr>
          <w:lang w:val="en-GB"/>
        </w:rPr>
        <w:t xml:space="preserve">minchiate pack could be produced. The passage then from 96 to the “normal” 97-card minchiate pack could occur with the insertion of the new </w:t>
      </w:r>
      <w:r w:rsidR="00236446" w:rsidRPr="001112AF">
        <w:rPr>
          <w:lang w:val="en-GB"/>
        </w:rPr>
        <w:t xml:space="preserve">Matto </w:t>
      </w:r>
      <w:r w:rsidRPr="001112AF">
        <w:rPr>
          <w:lang w:val="en-GB"/>
        </w:rPr>
        <w:t>card. Fortunately, for the last assumption, I found some support in the opinion of nobody less than Michael Dummett.</w:t>
      </w:r>
      <w:r w:rsidR="00530AD4" w:rsidRPr="001112AF">
        <w:rPr>
          <w:lang w:val="en-GB"/>
        </w:rPr>
        <w:t xml:space="preserve"> </w:t>
      </w:r>
      <w:r w:rsidR="00236446" w:rsidRPr="001112AF">
        <w:rPr>
          <w:lang w:val="en-GB"/>
        </w:rPr>
        <w:t>(</w:t>
      </w:r>
      <w:r w:rsidR="003512D7" w:rsidRPr="001112AF">
        <w:rPr>
          <w:lang w:val="en-GB"/>
        </w:rPr>
        <w:t>5</w:t>
      </w:r>
      <w:r w:rsidR="00236446" w:rsidRPr="001112AF">
        <w:rPr>
          <w:lang w:val="en-GB"/>
        </w:rPr>
        <w:t>)</w:t>
      </w:r>
    </w:p>
    <w:p w:rsidR="00E95E20" w:rsidRPr="001112AF" w:rsidRDefault="007F45D0" w:rsidP="006349BD">
      <w:pPr>
        <w:rPr>
          <w:lang w:val="en-GB"/>
        </w:rPr>
      </w:pPr>
      <w:r w:rsidRPr="001112AF">
        <w:rPr>
          <w:lang w:val="en-GB"/>
        </w:rPr>
        <w:t xml:space="preserve">It is possible to look for series different from </w:t>
      </w:r>
      <w:r w:rsidR="00090392" w:rsidRPr="001112AF">
        <w:rPr>
          <w:lang w:val="en-GB"/>
        </w:rPr>
        <w:t xml:space="preserve">the 48-72-96 </w:t>
      </w:r>
      <w:r w:rsidR="002F0FEE">
        <w:rPr>
          <w:lang w:val="en-GB"/>
        </w:rPr>
        <w:t xml:space="preserve">first </w:t>
      </w:r>
      <w:r w:rsidR="00090392" w:rsidRPr="001112AF">
        <w:rPr>
          <w:lang w:val="en-GB"/>
        </w:rPr>
        <w:t>described. Further</w:t>
      </w:r>
      <w:r w:rsidR="002F0FEE" w:rsidRPr="002F0FEE">
        <w:rPr>
          <w:lang w:val="en-GB"/>
        </w:rPr>
        <w:t xml:space="preserve"> bases and systems</w:t>
      </w:r>
      <w:r w:rsidR="00530AD4" w:rsidRPr="001112AF">
        <w:rPr>
          <w:lang w:val="en-GB"/>
        </w:rPr>
        <w:t>, similarly hypothetica</w:t>
      </w:r>
      <w:r w:rsidR="00B25BAD" w:rsidRPr="001112AF">
        <w:rPr>
          <w:lang w:val="en-GB"/>
        </w:rPr>
        <w:t xml:space="preserve">l, have been discussed </w:t>
      </w:r>
      <w:r w:rsidR="00D17517">
        <w:rPr>
          <w:lang w:val="en-GB"/>
        </w:rPr>
        <w:t xml:space="preserve">above, </w:t>
      </w:r>
      <w:r w:rsidR="00B25BAD" w:rsidRPr="001112AF">
        <w:rPr>
          <w:lang w:val="en-GB"/>
        </w:rPr>
        <w:t xml:space="preserve">with which </w:t>
      </w:r>
      <w:r w:rsidR="00E95E20" w:rsidRPr="001112AF">
        <w:rPr>
          <w:lang w:val="en-GB"/>
        </w:rPr>
        <w:t>various</w:t>
      </w:r>
      <w:r w:rsidR="00B25BAD" w:rsidRPr="001112AF">
        <w:rPr>
          <w:lang w:val="en-GB"/>
        </w:rPr>
        <w:t xml:space="preserve"> cards packs could be produced; they can be considered</w:t>
      </w:r>
      <w:r w:rsidR="00530AD4" w:rsidRPr="001112AF">
        <w:rPr>
          <w:lang w:val="en-GB"/>
        </w:rPr>
        <w:t xml:space="preserve"> </w:t>
      </w:r>
      <w:r w:rsidR="00B25BAD" w:rsidRPr="001112AF">
        <w:rPr>
          <w:lang w:val="en-GB"/>
        </w:rPr>
        <w:t xml:space="preserve">more or less convincing, </w:t>
      </w:r>
      <w:r w:rsidR="00530AD4" w:rsidRPr="001112AF">
        <w:rPr>
          <w:lang w:val="en-GB"/>
        </w:rPr>
        <w:t>but all of them were not suitable for producing a minchiate pack.</w:t>
      </w:r>
      <w:r w:rsidR="00EC344D" w:rsidRPr="001112AF">
        <w:rPr>
          <w:lang w:val="en-GB"/>
        </w:rPr>
        <w:t xml:space="preserve"> </w:t>
      </w:r>
      <w:r w:rsidR="00090392" w:rsidRPr="001112AF">
        <w:rPr>
          <w:lang w:val="en-GB"/>
        </w:rPr>
        <w:t>We can even obtain the “standard” 78-card tarot in the series 52-78-104, with very suitable first two numbers, but with the last one apparently too high, even for minchiate.</w:t>
      </w:r>
    </w:p>
    <w:p w:rsidR="00D17517" w:rsidRPr="001112AF" w:rsidRDefault="00D17517" w:rsidP="00D17517">
      <w:pPr>
        <w:rPr>
          <w:lang w:val="en-US"/>
        </w:rPr>
      </w:pPr>
      <w:r w:rsidRPr="001112AF">
        <w:rPr>
          <w:lang w:val="en-GB"/>
        </w:rPr>
        <w:t>At present, it seems to me that all the mentioned hypotheses have pros and cons, whereas we should better find the fully convincing</w:t>
      </w:r>
      <w:r w:rsidRPr="0002379E">
        <w:rPr>
          <w:lang w:val="en-GB"/>
        </w:rPr>
        <w:t xml:space="preserve"> </w:t>
      </w:r>
      <w:r w:rsidRPr="001112AF">
        <w:rPr>
          <w:lang w:val="en-GB"/>
        </w:rPr>
        <w:t xml:space="preserve">one. </w:t>
      </w:r>
      <w:r>
        <w:rPr>
          <w:lang w:val="en-GB"/>
        </w:rPr>
        <w:t>T</w:t>
      </w:r>
      <w:r w:rsidRPr="001112AF">
        <w:rPr>
          <w:lang w:val="en-GB"/>
        </w:rPr>
        <w:t>o find new documents, which can provi</w:t>
      </w:r>
      <w:r>
        <w:rPr>
          <w:lang w:val="en-GB"/>
        </w:rPr>
        <w:t>de the one and only solution,</w:t>
      </w:r>
      <w:r w:rsidRPr="001112AF">
        <w:rPr>
          <w:lang w:val="en-GB"/>
        </w:rPr>
        <w:t xml:space="preserve"> will be </w:t>
      </w:r>
      <w:r>
        <w:rPr>
          <w:lang w:val="en-GB"/>
        </w:rPr>
        <w:t>m</w:t>
      </w:r>
      <w:r w:rsidRPr="001112AF">
        <w:rPr>
          <w:lang w:val="en-GB"/>
        </w:rPr>
        <w:t>uch better than all the</w:t>
      </w:r>
      <w:r>
        <w:rPr>
          <w:lang w:val="en-GB"/>
        </w:rPr>
        <w:t>se</w:t>
      </w:r>
      <w:r w:rsidRPr="001112AF">
        <w:rPr>
          <w:lang w:val="en-GB"/>
        </w:rPr>
        <w:t xml:space="preserve"> discussions</w:t>
      </w:r>
      <w:r>
        <w:rPr>
          <w:lang w:val="en-GB"/>
        </w:rPr>
        <w:t>. By the way, i</w:t>
      </w:r>
      <w:r w:rsidRPr="001112AF">
        <w:rPr>
          <w:lang w:val="en-GB"/>
        </w:rPr>
        <w:t xml:space="preserve">n that research I am </w:t>
      </w:r>
      <w:r>
        <w:rPr>
          <w:lang w:val="en-GB"/>
        </w:rPr>
        <w:t xml:space="preserve">fully </w:t>
      </w:r>
      <w:r w:rsidRPr="001112AF">
        <w:rPr>
          <w:lang w:val="en-GB"/>
        </w:rPr>
        <w:t>engage</w:t>
      </w:r>
      <w:r>
        <w:rPr>
          <w:lang w:val="en-GB"/>
        </w:rPr>
        <w:t>d just now.</w:t>
      </w:r>
    </w:p>
    <w:p w:rsidR="006349BD" w:rsidRPr="00D17517" w:rsidRDefault="006349BD" w:rsidP="006349BD">
      <w:pPr>
        <w:rPr>
          <w:lang w:val="en-US"/>
        </w:rPr>
      </w:pPr>
    </w:p>
    <w:p w:rsidR="006349BD" w:rsidRPr="001112AF" w:rsidRDefault="00E2104E" w:rsidP="00236446">
      <w:pPr>
        <w:pStyle w:val="Heading2"/>
        <w:rPr>
          <w:szCs w:val="24"/>
          <w:lang w:val="en-GB"/>
        </w:rPr>
      </w:pPr>
      <w:r>
        <w:rPr>
          <w:szCs w:val="24"/>
          <w:lang w:val="en-GB"/>
        </w:rPr>
        <w:t>Not</w:t>
      </w:r>
      <w:r w:rsidR="006349BD" w:rsidRPr="001112AF">
        <w:rPr>
          <w:szCs w:val="24"/>
          <w:lang w:val="en-GB"/>
        </w:rPr>
        <w:t>es</w:t>
      </w:r>
    </w:p>
    <w:p w:rsidR="003512D7" w:rsidRPr="001112AF" w:rsidRDefault="003512D7" w:rsidP="003512D7">
      <w:pPr>
        <w:rPr>
          <w:lang w:val="en-GB" w:eastAsia="en-US"/>
        </w:rPr>
      </w:pPr>
    </w:p>
    <w:p w:rsidR="003512D7" w:rsidRPr="001112AF" w:rsidRDefault="003512D7" w:rsidP="003512D7">
      <w:pPr>
        <w:ind w:left="284" w:hanging="284"/>
        <w:rPr>
          <w:lang w:val="en-GB" w:eastAsia="en-US"/>
        </w:rPr>
      </w:pPr>
      <w:r w:rsidRPr="001112AF">
        <w:rPr>
          <w:lang w:val="en-GB" w:eastAsia="en-US"/>
        </w:rPr>
        <w:t xml:space="preserve">(1) </w:t>
      </w:r>
      <w:hyperlink r:id="rId8" w:history="1">
        <w:r w:rsidRPr="001112AF">
          <w:rPr>
            <w:rStyle w:val="Hyperlink"/>
            <w:lang w:val="en-US"/>
          </w:rPr>
          <w:t>http://trionfi.com/es13</w:t>
        </w:r>
      </w:hyperlink>
    </w:p>
    <w:p w:rsidR="003512D7" w:rsidRPr="001112AF" w:rsidRDefault="003512D7" w:rsidP="003512D7">
      <w:pPr>
        <w:ind w:left="284" w:hanging="284"/>
        <w:rPr>
          <w:lang w:val="en-GB" w:eastAsia="en-US"/>
        </w:rPr>
      </w:pPr>
      <w:r w:rsidRPr="001112AF">
        <w:rPr>
          <w:lang w:val="en-GB" w:eastAsia="en-US"/>
        </w:rPr>
        <w:t xml:space="preserve">(2) </w:t>
      </w:r>
      <w:r w:rsidRPr="001112AF">
        <w:rPr>
          <w:lang w:val="en-US"/>
        </w:rPr>
        <w:t>Thierry Depaulis, Personal Communication, January 2012.</w:t>
      </w:r>
    </w:p>
    <w:p w:rsidR="003512D7" w:rsidRPr="001112AF" w:rsidRDefault="003512D7" w:rsidP="003512D7">
      <w:pPr>
        <w:ind w:left="284" w:hanging="284"/>
        <w:rPr>
          <w:lang w:val="en-GB" w:eastAsia="en-US"/>
        </w:rPr>
      </w:pPr>
      <w:r w:rsidRPr="001112AF">
        <w:rPr>
          <w:lang w:val="en-GB" w:eastAsia="en-US"/>
        </w:rPr>
        <w:t xml:space="preserve">(3) </w:t>
      </w:r>
      <w:hyperlink r:id="rId9" w:history="1">
        <w:r w:rsidRPr="001112AF">
          <w:rPr>
            <w:rStyle w:val="Hyperlink"/>
            <w:lang w:val="en-US"/>
          </w:rPr>
          <w:t>http://trionfi.com/rosenwald-tarocchi-sheet</w:t>
        </w:r>
      </w:hyperlink>
    </w:p>
    <w:p w:rsidR="003512D7" w:rsidRPr="001112AF" w:rsidRDefault="003512D7" w:rsidP="003512D7">
      <w:pPr>
        <w:ind w:left="284" w:hanging="284"/>
        <w:rPr>
          <w:lang w:val="en-GB" w:eastAsia="en-US"/>
        </w:rPr>
      </w:pPr>
      <w:r w:rsidRPr="001112AF">
        <w:rPr>
          <w:lang w:val="en-GB" w:eastAsia="en-US"/>
        </w:rPr>
        <w:t xml:space="preserve">(4) </w:t>
      </w:r>
      <w:r w:rsidRPr="001112AF">
        <w:rPr>
          <w:lang w:val="en-US"/>
        </w:rPr>
        <w:t xml:space="preserve">Michael Dummett, </w:t>
      </w:r>
      <w:r w:rsidRPr="00E2104E">
        <w:rPr>
          <w:i/>
          <w:lang w:val="en-US"/>
        </w:rPr>
        <w:t>The Playing-Card</w:t>
      </w:r>
      <w:r w:rsidRPr="001112AF">
        <w:rPr>
          <w:lang w:val="en-US"/>
        </w:rPr>
        <w:t>, Vol. XXXIII, No. 1 (2004)</w:t>
      </w:r>
      <w:r w:rsidRPr="001112AF">
        <w:rPr>
          <w:color w:val="000000"/>
          <w:lang w:val="en-US"/>
        </w:rPr>
        <w:t xml:space="preserve"> 24-26.</w:t>
      </w:r>
    </w:p>
    <w:p w:rsidR="003512D7" w:rsidRPr="001112AF" w:rsidRDefault="003512D7" w:rsidP="003512D7">
      <w:pPr>
        <w:ind w:left="284" w:hanging="284"/>
        <w:rPr>
          <w:lang w:val="en-GB" w:eastAsia="en-US"/>
        </w:rPr>
      </w:pPr>
      <w:r w:rsidRPr="001112AF">
        <w:rPr>
          <w:lang w:val="en-GB" w:eastAsia="en-US"/>
        </w:rPr>
        <w:t>(5)</w:t>
      </w:r>
      <w:r w:rsidR="00B556EC" w:rsidRPr="001112AF">
        <w:rPr>
          <w:lang w:val="en-GB" w:eastAsia="en-US"/>
        </w:rPr>
        <w:t xml:space="preserve"> </w:t>
      </w:r>
      <w:r w:rsidR="00B556EC" w:rsidRPr="001112AF">
        <w:rPr>
          <w:lang w:val="en-US"/>
        </w:rPr>
        <w:t xml:space="preserve">Michael Dummett, </w:t>
      </w:r>
      <w:r w:rsidR="00B556EC" w:rsidRPr="00E2104E">
        <w:rPr>
          <w:i/>
          <w:lang w:val="en-US"/>
        </w:rPr>
        <w:t>The Playing-Card</w:t>
      </w:r>
      <w:r w:rsidR="00B556EC" w:rsidRPr="001112AF">
        <w:rPr>
          <w:lang w:val="en-US"/>
        </w:rPr>
        <w:t>, Vol. XXXII, No. 4 (2004)</w:t>
      </w:r>
      <w:r w:rsidR="00B556EC" w:rsidRPr="001112AF">
        <w:rPr>
          <w:color w:val="000000"/>
          <w:lang w:val="en-US"/>
        </w:rPr>
        <w:t xml:space="preserve"> 165-167.</w:t>
      </w:r>
    </w:p>
    <w:p w:rsidR="003512D7" w:rsidRPr="001112AF" w:rsidRDefault="003512D7" w:rsidP="003512D7">
      <w:pPr>
        <w:ind w:left="284" w:hanging="284"/>
        <w:rPr>
          <w:lang w:val="en-GB" w:eastAsia="en-US"/>
        </w:rPr>
      </w:pPr>
      <w:r w:rsidRPr="001112AF">
        <w:rPr>
          <w:lang w:val="en-GB" w:eastAsia="en-US"/>
        </w:rPr>
        <w:t>(6)</w:t>
      </w:r>
      <w:r w:rsidR="00B556EC" w:rsidRPr="001112AF">
        <w:rPr>
          <w:lang w:val="en-GB" w:eastAsia="en-US"/>
        </w:rPr>
        <w:t xml:space="preserve"> </w:t>
      </w:r>
      <w:proofErr w:type="spellStart"/>
      <w:r w:rsidR="00B556EC" w:rsidRPr="001112AF">
        <w:rPr>
          <w:lang w:val="en-GB"/>
        </w:rPr>
        <w:t>Lothar</w:t>
      </w:r>
      <w:proofErr w:type="spellEnd"/>
      <w:r w:rsidR="00B556EC" w:rsidRPr="001112AF">
        <w:rPr>
          <w:lang w:val="en-GB"/>
        </w:rPr>
        <w:t xml:space="preserve"> Teikemeir, </w:t>
      </w:r>
      <w:r w:rsidR="00E2104E" w:rsidRPr="001112AF">
        <w:rPr>
          <w:lang w:val="en-US"/>
        </w:rPr>
        <w:t>Personal Communication, January 2012</w:t>
      </w:r>
      <w:r w:rsidR="00E2104E">
        <w:rPr>
          <w:lang w:val="en-US"/>
        </w:rPr>
        <w:t>.</w:t>
      </w:r>
    </w:p>
    <w:p w:rsidR="003512D7" w:rsidRPr="001112AF" w:rsidRDefault="003512D7" w:rsidP="003512D7">
      <w:pPr>
        <w:ind w:left="284" w:hanging="284"/>
        <w:rPr>
          <w:lang w:val="en-GB" w:eastAsia="en-US"/>
        </w:rPr>
      </w:pPr>
      <w:r w:rsidRPr="001112AF">
        <w:rPr>
          <w:lang w:val="en-GB" w:eastAsia="en-US"/>
        </w:rPr>
        <w:t>(7)</w:t>
      </w:r>
      <w:r w:rsidR="00B556EC" w:rsidRPr="001112AF">
        <w:rPr>
          <w:lang w:val="en-GB" w:eastAsia="en-US"/>
        </w:rPr>
        <w:t xml:space="preserve"> </w:t>
      </w:r>
      <w:hyperlink r:id="rId10" w:history="1">
        <w:r w:rsidR="00B556EC" w:rsidRPr="001112AF">
          <w:rPr>
            <w:rStyle w:val="Hyperlink"/>
            <w:lang w:val="en-GB" w:eastAsia="en-US"/>
          </w:rPr>
          <w:t>http://pre-gebelin.blogspot.com/search?updated-min=2010-01-01T00:00:00-08:00&amp;updated-max=2011-01-01T00:00:00-08:00&amp;max-results=13</w:t>
        </w:r>
      </w:hyperlink>
      <w:r w:rsidR="00B556EC" w:rsidRPr="001112AF">
        <w:rPr>
          <w:lang w:val="en-GB" w:eastAsia="en-US"/>
        </w:rPr>
        <w:t xml:space="preserve"> </w:t>
      </w:r>
    </w:p>
    <w:p w:rsidR="003512D7" w:rsidRPr="001112AF" w:rsidRDefault="003512D7" w:rsidP="003512D7">
      <w:pPr>
        <w:ind w:left="284" w:hanging="284"/>
        <w:rPr>
          <w:lang w:val="en-GB" w:eastAsia="en-US"/>
        </w:rPr>
      </w:pPr>
      <w:r w:rsidRPr="001112AF">
        <w:rPr>
          <w:lang w:val="en-GB" w:eastAsia="en-US"/>
        </w:rPr>
        <w:t>(8)</w:t>
      </w:r>
      <w:r w:rsidR="00B556EC" w:rsidRPr="001112AF">
        <w:rPr>
          <w:lang w:val="en-GB" w:eastAsia="en-US"/>
        </w:rPr>
        <w:t xml:space="preserve"> </w:t>
      </w:r>
      <w:hyperlink r:id="rId11" w:history="1">
        <w:r w:rsidR="00B556EC" w:rsidRPr="001112AF">
          <w:rPr>
            <w:rStyle w:val="Hyperlink"/>
            <w:lang w:val="en-GB" w:eastAsia="en-US"/>
          </w:rPr>
          <w:t>http://trionfi.com/0/f/</w:t>
        </w:r>
      </w:hyperlink>
      <w:r w:rsidR="00B556EC" w:rsidRPr="001112AF">
        <w:rPr>
          <w:lang w:val="en-GB" w:eastAsia="en-US"/>
        </w:rPr>
        <w:t xml:space="preserve"> </w:t>
      </w:r>
    </w:p>
    <w:p w:rsidR="003512D7" w:rsidRPr="001112AF" w:rsidRDefault="003512D7" w:rsidP="003512D7">
      <w:pPr>
        <w:ind w:left="284" w:hanging="284"/>
        <w:rPr>
          <w:lang w:val="en-GB" w:eastAsia="en-US"/>
        </w:rPr>
      </w:pPr>
    </w:p>
    <w:p w:rsidR="003512D7" w:rsidRPr="001112AF" w:rsidRDefault="003512D7" w:rsidP="003512D7">
      <w:pPr>
        <w:rPr>
          <w:lang w:val="en-GB" w:eastAsia="en-US"/>
        </w:rPr>
      </w:pPr>
    </w:p>
    <w:p w:rsidR="00A469DE" w:rsidRPr="001112AF" w:rsidRDefault="00A469DE" w:rsidP="00A469DE">
      <w:pPr>
        <w:rPr>
          <w:lang w:val="en-GB" w:eastAsia="en-US"/>
        </w:rPr>
      </w:pPr>
    </w:p>
    <w:sectPr w:rsidR="00A469DE" w:rsidRPr="001112AF" w:rsidSect="000F7A1E">
      <w:headerReference w:type="default" r:id="rId12"/>
      <w:footerReference w:type="default" r:id="rId13"/>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66" w:rsidRDefault="00290D66" w:rsidP="006349BD">
      <w:r>
        <w:separator/>
      </w:r>
    </w:p>
  </w:endnote>
  <w:endnote w:type="continuationSeparator" w:id="0">
    <w:p w:rsidR="00290D66" w:rsidRDefault="00290D66" w:rsidP="0063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93" w:rsidRDefault="009E5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66" w:rsidRDefault="00290D66" w:rsidP="006349BD">
      <w:r>
        <w:separator/>
      </w:r>
    </w:p>
  </w:footnote>
  <w:footnote w:type="continuationSeparator" w:id="0">
    <w:p w:rsidR="00290D66" w:rsidRDefault="00290D66" w:rsidP="0063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793" w:rsidRDefault="009E57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47ED0"/>
    <w:multiLevelType w:val="hybridMultilevel"/>
    <w:tmpl w:val="B72C98E0"/>
    <w:lvl w:ilvl="0" w:tplc="669CCF2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19"/>
    <w:rsid w:val="00000618"/>
    <w:rsid w:val="00002D3D"/>
    <w:rsid w:val="0001298D"/>
    <w:rsid w:val="00016A05"/>
    <w:rsid w:val="0002379E"/>
    <w:rsid w:val="000270A7"/>
    <w:rsid w:val="00031794"/>
    <w:rsid w:val="00032C58"/>
    <w:rsid w:val="00034DCA"/>
    <w:rsid w:val="0004672D"/>
    <w:rsid w:val="00050665"/>
    <w:rsid w:val="00052C87"/>
    <w:rsid w:val="000544AA"/>
    <w:rsid w:val="000566AD"/>
    <w:rsid w:val="00066684"/>
    <w:rsid w:val="000724F7"/>
    <w:rsid w:val="00084B4C"/>
    <w:rsid w:val="00090392"/>
    <w:rsid w:val="00094BD5"/>
    <w:rsid w:val="000B4F78"/>
    <w:rsid w:val="000C57E0"/>
    <w:rsid w:val="000D2283"/>
    <w:rsid w:val="000F7A1E"/>
    <w:rsid w:val="001112AF"/>
    <w:rsid w:val="00111615"/>
    <w:rsid w:val="00142D85"/>
    <w:rsid w:val="00167515"/>
    <w:rsid w:val="001726E8"/>
    <w:rsid w:val="00176A5D"/>
    <w:rsid w:val="00184125"/>
    <w:rsid w:val="0019263A"/>
    <w:rsid w:val="001C139C"/>
    <w:rsid w:val="001C3984"/>
    <w:rsid w:val="001E5E67"/>
    <w:rsid w:val="002035CA"/>
    <w:rsid w:val="00210B08"/>
    <w:rsid w:val="00213C9F"/>
    <w:rsid w:val="00236014"/>
    <w:rsid w:val="00236446"/>
    <w:rsid w:val="00243A64"/>
    <w:rsid w:val="00265955"/>
    <w:rsid w:val="00284C73"/>
    <w:rsid w:val="00290D66"/>
    <w:rsid w:val="00293D25"/>
    <w:rsid w:val="002D684B"/>
    <w:rsid w:val="002E0FE0"/>
    <w:rsid w:val="002F0FEE"/>
    <w:rsid w:val="002F5076"/>
    <w:rsid w:val="003006DA"/>
    <w:rsid w:val="00303343"/>
    <w:rsid w:val="00305CDE"/>
    <w:rsid w:val="00323F44"/>
    <w:rsid w:val="003512D7"/>
    <w:rsid w:val="003516AD"/>
    <w:rsid w:val="00384E51"/>
    <w:rsid w:val="00393119"/>
    <w:rsid w:val="00393259"/>
    <w:rsid w:val="003A1FF0"/>
    <w:rsid w:val="003A6178"/>
    <w:rsid w:val="003D15A4"/>
    <w:rsid w:val="0044375C"/>
    <w:rsid w:val="00450F0C"/>
    <w:rsid w:val="0046269E"/>
    <w:rsid w:val="00466374"/>
    <w:rsid w:val="0047364D"/>
    <w:rsid w:val="004A6700"/>
    <w:rsid w:val="004C71B1"/>
    <w:rsid w:val="004D0D46"/>
    <w:rsid w:val="00512D81"/>
    <w:rsid w:val="00530AD4"/>
    <w:rsid w:val="00547FB4"/>
    <w:rsid w:val="00585B5E"/>
    <w:rsid w:val="00596810"/>
    <w:rsid w:val="005B12B5"/>
    <w:rsid w:val="00602E9F"/>
    <w:rsid w:val="0062376A"/>
    <w:rsid w:val="006349BD"/>
    <w:rsid w:val="006460CE"/>
    <w:rsid w:val="00655F60"/>
    <w:rsid w:val="006664AD"/>
    <w:rsid w:val="00670D69"/>
    <w:rsid w:val="00677639"/>
    <w:rsid w:val="006C7CD3"/>
    <w:rsid w:val="007267D2"/>
    <w:rsid w:val="007446E3"/>
    <w:rsid w:val="00752EC1"/>
    <w:rsid w:val="007A3074"/>
    <w:rsid w:val="007B52D6"/>
    <w:rsid w:val="007D3490"/>
    <w:rsid w:val="007F45D0"/>
    <w:rsid w:val="008018CD"/>
    <w:rsid w:val="00814B76"/>
    <w:rsid w:val="00825447"/>
    <w:rsid w:val="00830C14"/>
    <w:rsid w:val="0086180B"/>
    <w:rsid w:val="00867159"/>
    <w:rsid w:val="00877FDF"/>
    <w:rsid w:val="00882597"/>
    <w:rsid w:val="00884A77"/>
    <w:rsid w:val="00895427"/>
    <w:rsid w:val="008A4BF5"/>
    <w:rsid w:val="008A5761"/>
    <w:rsid w:val="008B2F7D"/>
    <w:rsid w:val="008B42FB"/>
    <w:rsid w:val="008B4E96"/>
    <w:rsid w:val="008C1549"/>
    <w:rsid w:val="008C4926"/>
    <w:rsid w:val="008E32CE"/>
    <w:rsid w:val="00905A23"/>
    <w:rsid w:val="00936AD8"/>
    <w:rsid w:val="00947127"/>
    <w:rsid w:val="009624AF"/>
    <w:rsid w:val="00966C5B"/>
    <w:rsid w:val="00985F6A"/>
    <w:rsid w:val="00991358"/>
    <w:rsid w:val="009A4288"/>
    <w:rsid w:val="009B5BC4"/>
    <w:rsid w:val="009C18B2"/>
    <w:rsid w:val="009D596A"/>
    <w:rsid w:val="009E4699"/>
    <w:rsid w:val="009E54E5"/>
    <w:rsid w:val="009E5793"/>
    <w:rsid w:val="009E5993"/>
    <w:rsid w:val="009E7487"/>
    <w:rsid w:val="00A1062F"/>
    <w:rsid w:val="00A44FEC"/>
    <w:rsid w:val="00A469DE"/>
    <w:rsid w:val="00A73479"/>
    <w:rsid w:val="00A92D2B"/>
    <w:rsid w:val="00AA5F09"/>
    <w:rsid w:val="00AB0A6A"/>
    <w:rsid w:val="00AB0BCF"/>
    <w:rsid w:val="00AD4D3D"/>
    <w:rsid w:val="00AF1F03"/>
    <w:rsid w:val="00AF7A91"/>
    <w:rsid w:val="00B25BAD"/>
    <w:rsid w:val="00B556EC"/>
    <w:rsid w:val="00B567D2"/>
    <w:rsid w:val="00B610FD"/>
    <w:rsid w:val="00B86DA2"/>
    <w:rsid w:val="00B96060"/>
    <w:rsid w:val="00BC308F"/>
    <w:rsid w:val="00BC3CEE"/>
    <w:rsid w:val="00C120A2"/>
    <w:rsid w:val="00C235CE"/>
    <w:rsid w:val="00C4219B"/>
    <w:rsid w:val="00C60F61"/>
    <w:rsid w:val="00C728E3"/>
    <w:rsid w:val="00C852B4"/>
    <w:rsid w:val="00C855A4"/>
    <w:rsid w:val="00C94705"/>
    <w:rsid w:val="00CA0DF9"/>
    <w:rsid w:val="00CA385C"/>
    <w:rsid w:val="00CE7A1C"/>
    <w:rsid w:val="00D05F83"/>
    <w:rsid w:val="00D064EB"/>
    <w:rsid w:val="00D17517"/>
    <w:rsid w:val="00D41E0C"/>
    <w:rsid w:val="00D520A1"/>
    <w:rsid w:val="00D644DE"/>
    <w:rsid w:val="00D70E55"/>
    <w:rsid w:val="00D859C1"/>
    <w:rsid w:val="00D975D0"/>
    <w:rsid w:val="00DC7A7C"/>
    <w:rsid w:val="00DD257F"/>
    <w:rsid w:val="00DE3DCD"/>
    <w:rsid w:val="00DF2450"/>
    <w:rsid w:val="00DF709A"/>
    <w:rsid w:val="00E05237"/>
    <w:rsid w:val="00E0778F"/>
    <w:rsid w:val="00E10495"/>
    <w:rsid w:val="00E11886"/>
    <w:rsid w:val="00E2104E"/>
    <w:rsid w:val="00E21933"/>
    <w:rsid w:val="00E73F33"/>
    <w:rsid w:val="00E85EE7"/>
    <w:rsid w:val="00E95E20"/>
    <w:rsid w:val="00EA1BAF"/>
    <w:rsid w:val="00EC344D"/>
    <w:rsid w:val="00EC53F8"/>
    <w:rsid w:val="00EF0A92"/>
    <w:rsid w:val="00EF1BE3"/>
    <w:rsid w:val="00F0207B"/>
    <w:rsid w:val="00F130AD"/>
    <w:rsid w:val="00F35C79"/>
    <w:rsid w:val="00F36AF4"/>
    <w:rsid w:val="00F47EA9"/>
    <w:rsid w:val="00F838AB"/>
    <w:rsid w:val="00F83CA8"/>
    <w:rsid w:val="00F920C4"/>
    <w:rsid w:val="00FD2740"/>
    <w:rsid w:val="00FD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ind w:firstLine="284"/>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2597"/>
    <w:pPr>
      <w:keepNext/>
      <w:keepLines/>
      <w:ind w:firstLine="0"/>
      <w:outlineLvl w:val="0"/>
    </w:pPr>
    <w:rPr>
      <w:b/>
      <w:bCs/>
      <w:caps/>
      <w:color w:val="000000"/>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imes New Roman" w:hAnsi="Times New Roman" w:cs="Times New Roman"/>
      <w:b/>
      <w:bCs/>
      <w:iCs/>
      <w:sz w:val="24"/>
      <w:szCs w:val="28"/>
    </w:rPr>
  </w:style>
  <w:style w:type="character" w:customStyle="1" w:styleId="Heading1Char">
    <w:name w:val="Heading 1 Char"/>
    <w:basedOn w:val="DefaultParagraphFont"/>
    <w:link w:val="Heading1"/>
    <w:uiPriority w:val="9"/>
    <w:rsid w:val="00882597"/>
    <w:rPr>
      <w:rFonts w:ascii="Times New Roman" w:eastAsia="Times New Roman" w:hAnsi="Times New Roman" w:cs="Times New Roman"/>
      <w:b/>
      <w:bCs/>
      <w:caps/>
      <w:color w:val="000000"/>
      <w:szCs w:val="28"/>
      <w:lang w:eastAsia="it-IT"/>
    </w:rPr>
  </w:style>
  <w:style w:type="paragraph" w:styleId="Subtitle">
    <w:name w:val="Subtitle"/>
    <w:basedOn w:val="Normal"/>
    <w:next w:val="Normal"/>
    <w:link w:val="SubtitleChar"/>
    <w:qFormat/>
    <w:rsid w:val="009C18B2"/>
    <w:pPr>
      <w:ind w:firstLine="0"/>
      <w:jc w:val="left"/>
      <w:outlineLvl w:val="1"/>
    </w:pPr>
    <w:rPr>
      <w:rFonts w:ascii="Calibri" w:hAnsi="Calibri"/>
      <w:b/>
      <w:lang w:eastAsia="en-US"/>
    </w:rPr>
  </w:style>
  <w:style w:type="character" w:customStyle="1" w:styleId="SubtitleChar">
    <w:name w:val="Subtitle Char"/>
    <w:basedOn w:val="DefaultParagraphFont"/>
    <w:link w:val="Subtitle"/>
    <w:rsid w:val="009C18B2"/>
    <w:rPr>
      <w:rFonts w:eastAsia="Times New Roman" w:cs="Times New Roman"/>
      <w:b/>
      <w:sz w:val="24"/>
      <w:szCs w:val="24"/>
      <w:lang w:val="en-GB"/>
    </w:rPr>
  </w:style>
  <w:style w:type="paragraph" w:styleId="EndnoteText">
    <w:name w:val="endnote text"/>
    <w:basedOn w:val="Normal"/>
    <w:link w:val="EndnoteTextChar"/>
    <w:uiPriority w:val="99"/>
    <w:semiHidden/>
    <w:rsid w:val="006349BD"/>
    <w:rPr>
      <w:sz w:val="20"/>
      <w:szCs w:val="20"/>
    </w:rPr>
  </w:style>
  <w:style w:type="character" w:customStyle="1" w:styleId="EndnoteTextChar">
    <w:name w:val="Endnote Text Char"/>
    <w:basedOn w:val="DefaultParagraphFont"/>
    <w:link w:val="EndnoteText"/>
    <w:uiPriority w:val="99"/>
    <w:semiHidden/>
    <w:rsid w:val="006349BD"/>
    <w:rPr>
      <w:rFonts w:ascii="Times New Roman" w:eastAsia="Times New Roman" w:hAnsi="Times New Roman"/>
    </w:rPr>
  </w:style>
  <w:style w:type="character" w:styleId="EndnoteReference">
    <w:name w:val="endnote reference"/>
    <w:basedOn w:val="DefaultParagraphFont"/>
    <w:uiPriority w:val="99"/>
    <w:semiHidden/>
    <w:rsid w:val="006349BD"/>
    <w:rPr>
      <w:rFonts w:cs="Times New Roman"/>
      <w:vertAlign w:val="superscript"/>
    </w:rPr>
  </w:style>
  <w:style w:type="character" w:styleId="Hyperlink">
    <w:name w:val="Hyperlink"/>
    <w:basedOn w:val="DefaultParagraphFont"/>
    <w:uiPriority w:val="99"/>
    <w:rsid w:val="006349BD"/>
    <w:rPr>
      <w:rFonts w:cs="Times New Roman"/>
      <w:color w:val="0000FF"/>
      <w:u w:val="single"/>
    </w:rPr>
  </w:style>
  <w:style w:type="paragraph" w:styleId="Header">
    <w:name w:val="header"/>
    <w:basedOn w:val="Normal"/>
    <w:link w:val="HeaderChar"/>
    <w:uiPriority w:val="99"/>
    <w:unhideWhenUsed/>
    <w:rsid w:val="009E5793"/>
    <w:pPr>
      <w:tabs>
        <w:tab w:val="center" w:pos="4819"/>
        <w:tab w:val="right" w:pos="9638"/>
      </w:tabs>
    </w:pPr>
  </w:style>
  <w:style w:type="character" w:customStyle="1" w:styleId="HeaderChar">
    <w:name w:val="Header Char"/>
    <w:basedOn w:val="DefaultParagraphFont"/>
    <w:link w:val="Header"/>
    <w:uiPriority w:val="99"/>
    <w:rsid w:val="009E5793"/>
    <w:rPr>
      <w:rFonts w:ascii="Times New Roman" w:eastAsia="Times New Roman" w:hAnsi="Times New Roman"/>
      <w:sz w:val="24"/>
      <w:szCs w:val="24"/>
    </w:rPr>
  </w:style>
  <w:style w:type="paragraph" w:styleId="Footer">
    <w:name w:val="footer"/>
    <w:basedOn w:val="Normal"/>
    <w:link w:val="FooterChar"/>
    <w:uiPriority w:val="99"/>
    <w:semiHidden/>
    <w:unhideWhenUsed/>
    <w:rsid w:val="009E5793"/>
    <w:pPr>
      <w:tabs>
        <w:tab w:val="center" w:pos="4819"/>
        <w:tab w:val="right" w:pos="9638"/>
      </w:tabs>
    </w:pPr>
  </w:style>
  <w:style w:type="character" w:customStyle="1" w:styleId="FooterChar">
    <w:name w:val="Footer Char"/>
    <w:basedOn w:val="DefaultParagraphFont"/>
    <w:link w:val="Footer"/>
    <w:uiPriority w:val="99"/>
    <w:semiHidden/>
    <w:rsid w:val="009E57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ind w:firstLine="284"/>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2597"/>
    <w:pPr>
      <w:keepNext/>
      <w:keepLines/>
      <w:ind w:firstLine="0"/>
      <w:outlineLvl w:val="0"/>
    </w:pPr>
    <w:rPr>
      <w:b/>
      <w:bCs/>
      <w:caps/>
      <w:color w:val="000000"/>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imes New Roman" w:hAnsi="Times New Roman" w:cs="Times New Roman"/>
      <w:b/>
      <w:bCs/>
      <w:iCs/>
      <w:sz w:val="24"/>
      <w:szCs w:val="28"/>
    </w:rPr>
  </w:style>
  <w:style w:type="character" w:customStyle="1" w:styleId="Heading1Char">
    <w:name w:val="Heading 1 Char"/>
    <w:basedOn w:val="DefaultParagraphFont"/>
    <w:link w:val="Heading1"/>
    <w:uiPriority w:val="9"/>
    <w:rsid w:val="00882597"/>
    <w:rPr>
      <w:rFonts w:ascii="Times New Roman" w:eastAsia="Times New Roman" w:hAnsi="Times New Roman" w:cs="Times New Roman"/>
      <w:b/>
      <w:bCs/>
      <w:caps/>
      <w:color w:val="000000"/>
      <w:szCs w:val="28"/>
      <w:lang w:eastAsia="it-IT"/>
    </w:rPr>
  </w:style>
  <w:style w:type="paragraph" w:styleId="Subtitle">
    <w:name w:val="Subtitle"/>
    <w:basedOn w:val="Normal"/>
    <w:next w:val="Normal"/>
    <w:link w:val="SubtitleChar"/>
    <w:qFormat/>
    <w:rsid w:val="009C18B2"/>
    <w:pPr>
      <w:ind w:firstLine="0"/>
      <w:jc w:val="left"/>
      <w:outlineLvl w:val="1"/>
    </w:pPr>
    <w:rPr>
      <w:rFonts w:ascii="Calibri" w:hAnsi="Calibri"/>
      <w:b/>
      <w:lang w:eastAsia="en-US"/>
    </w:rPr>
  </w:style>
  <w:style w:type="character" w:customStyle="1" w:styleId="SubtitleChar">
    <w:name w:val="Subtitle Char"/>
    <w:basedOn w:val="DefaultParagraphFont"/>
    <w:link w:val="Subtitle"/>
    <w:rsid w:val="009C18B2"/>
    <w:rPr>
      <w:rFonts w:eastAsia="Times New Roman" w:cs="Times New Roman"/>
      <w:b/>
      <w:sz w:val="24"/>
      <w:szCs w:val="24"/>
      <w:lang w:val="en-GB"/>
    </w:rPr>
  </w:style>
  <w:style w:type="paragraph" w:styleId="EndnoteText">
    <w:name w:val="endnote text"/>
    <w:basedOn w:val="Normal"/>
    <w:link w:val="EndnoteTextChar"/>
    <w:uiPriority w:val="99"/>
    <w:semiHidden/>
    <w:rsid w:val="006349BD"/>
    <w:rPr>
      <w:sz w:val="20"/>
      <w:szCs w:val="20"/>
    </w:rPr>
  </w:style>
  <w:style w:type="character" w:customStyle="1" w:styleId="EndnoteTextChar">
    <w:name w:val="Endnote Text Char"/>
    <w:basedOn w:val="DefaultParagraphFont"/>
    <w:link w:val="EndnoteText"/>
    <w:uiPriority w:val="99"/>
    <w:semiHidden/>
    <w:rsid w:val="006349BD"/>
    <w:rPr>
      <w:rFonts w:ascii="Times New Roman" w:eastAsia="Times New Roman" w:hAnsi="Times New Roman"/>
    </w:rPr>
  </w:style>
  <w:style w:type="character" w:styleId="EndnoteReference">
    <w:name w:val="endnote reference"/>
    <w:basedOn w:val="DefaultParagraphFont"/>
    <w:uiPriority w:val="99"/>
    <w:semiHidden/>
    <w:rsid w:val="006349BD"/>
    <w:rPr>
      <w:rFonts w:cs="Times New Roman"/>
      <w:vertAlign w:val="superscript"/>
    </w:rPr>
  </w:style>
  <w:style w:type="character" w:styleId="Hyperlink">
    <w:name w:val="Hyperlink"/>
    <w:basedOn w:val="DefaultParagraphFont"/>
    <w:uiPriority w:val="99"/>
    <w:rsid w:val="006349BD"/>
    <w:rPr>
      <w:rFonts w:cs="Times New Roman"/>
      <w:color w:val="0000FF"/>
      <w:u w:val="single"/>
    </w:rPr>
  </w:style>
  <w:style w:type="paragraph" w:styleId="Header">
    <w:name w:val="header"/>
    <w:basedOn w:val="Normal"/>
    <w:link w:val="HeaderChar"/>
    <w:uiPriority w:val="99"/>
    <w:unhideWhenUsed/>
    <w:rsid w:val="009E5793"/>
    <w:pPr>
      <w:tabs>
        <w:tab w:val="center" w:pos="4819"/>
        <w:tab w:val="right" w:pos="9638"/>
      </w:tabs>
    </w:pPr>
  </w:style>
  <w:style w:type="character" w:customStyle="1" w:styleId="HeaderChar">
    <w:name w:val="Header Char"/>
    <w:basedOn w:val="DefaultParagraphFont"/>
    <w:link w:val="Header"/>
    <w:uiPriority w:val="99"/>
    <w:rsid w:val="009E5793"/>
    <w:rPr>
      <w:rFonts w:ascii="Times New Roman" w:eastAsia="Times New Roman" w:hAnsi="Times New Roman"/>
      <w:sz w:val="24"/>
      <w:szCs w:val="24"/>
    </w:rPr>
  </w:style>
  <w:style w:type="paragraph" w:styleId="Footer">
    <w:name w:val="footer"/>
    <w:basedOn w:val="Normal"/>
    <w:link w:val="FooterChar"/>
    <w:uiPriority w:val="99"/>
    <w:semiHidden/>
    <w:unhideWhenUsed/>
    <w:rsid w:val="009E5793"/>
    <w:pPr>
      <w:tabs>
        <w:tab w:val="center" w:pos="4819"/>
        <w:tab w:val="right" w:pos="9638"/>
      </w:tabs>
    </w:pPr>
  </w:style>
  <w:style w:type="character" w:customStyle="1" w:styleId="FooterChar">
    <w:name w:val="Footer Char"/>
    <w:basedOn w:val="DefaultParagraphFont"/>
    <w:link w:val="Footer"/>
    <w:uiPriority w:val="99"/>
    <w:semiHidden/>
    <w:rsid w:val="009E57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onfi.com/es1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rionfi.com/0/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gebelin.blogspot.com/search?updated-min=2010-01-01T00:00:00-08:00&amp;updated-max=2011-01-01T00:00:00-08:00&amp;max-results=13" TargetMode="External"/><Relationship Id="rId4" Type="http://schemas.openxmlformats.org/officeDocument/2006/relationships/settings" Target="settings.xml"/><Relationship Id="rId9" Type="http://schemas.openxmlformats.org/officeDocument/2006/relationships/hyperlink" Target="http://trionfi.com/rosenwald-tarocchi-she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2701</Words>
  <Characters>15399</Characters>
  <Application>Microsoft Office Word</Application>
  <DocSecurity>0</DocSecurity>
  <Lines>128</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18064</CharactersWithSpaces>
  <SharedDoc>false</SharedDoc>
  <HLinks>
    <vt:vector size="24" baseType="variant">
      <vt:variant>
        <vt:i4>6881331</vt:i4>
      </vt:variant>
      <vt:variant>
        <vt:i4>9</vt:i4>
      </vt:variant>
      <vt:variant>
        <vt:i4>0</vt:i4>
      </vt:variant>
      <vt:variant>
        <vt:i4>5</vt:i4>
      </vt:variant>
      <vt:variant>
        <vt:lpwstr>http://trionfi.com/0/f/</vt:lpwstr>
      </vt:variant>
      <vt:variant>
        <vt:lpwstr/>
      </vt:variant>
      <vt:variant>
        <vt:i4>1376322</vt:i4>
      </vt:variant>
      <vt:variant>
        <vt:i4>6</vt:i4>
      </vt:variant>
      <vt:variant>
        <vt:i4>0</vt:i4>
      </vt:variant>
      <vt:variant>
        <vt:i4>5</vt:i4>
      </vt:variant>
      <vt:variant>
        <vt:lpwstr>http://pre-gebelin.blogspot.com/search?updated-min=2010-01-01T00:00:00-08:00&amp;updated-max=2011-01-01T00:00:00-08:00&amp;max-results=13</vt:lpwstr>
      </vt:variant>
      <vt:variant>
        <vt:lpwstr/>
      </vt:variant>
      <vt:variant>
        <vt:i4>7864370</vt:i4>
      </vt:variant>
      <vt:variant>
        <vt:i4>3</vt:i4>
      </vt:variant>
      <vt:variant>
        <vt:i4>0</vt:i4>
      </vt:variant>
      <vt:variant>
        <vt:i4>5</vt:i4>
      </vt:variant>
      <vt:variant>
        <vt:lpwstr>http://trionfi.com/rosenwald-tarocchi-sheet</vt:lpwstr>
      </vt:variant>
      <vt:variant>
        <vt:lpwstr/>
      </vt:variant>
      <vt:variant>
        <vt:i4>7012463</vt:i4>
      </vt:variant>
      <vt:variant>
        <vt:i4>0</vt:i4>
      </vt:variant>
      <vt:variant>
        <vt:i4>0</vt:i4>
      </vt:variant>
      <vt:variant>
        <vt:i4>5</vt:i4>
      </vt:variant>
      <vt:variant>
        <vt:lpwstr>http://trionfi.com/es13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3</cp:revision>
  <cp:lastPrinted>2012-02-11T16:58:00Z</cp:lastPrinted>
  <dcterms:created xsi:type="dcterms:W3CDTF">2013-12-10T13:27:00Z</dcterms:created>
  <dcterms:modified xsi:type="dcterms:W3CDTF">2013-12-10T13:28:00Z</dcterms:modified>
</cp:coreProperties>
</file>